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4C0" w:rsidRPr="000032F1" w:rsidRDefault="002054C0" w:rsidP="00580E44">
      <w:pPr>
        <w:rPr>
          <w:lang w:val="en-US"/>
        </w:rPr>
      </w:pPr>
    </w:p>
    <w:p w:rsidR="002054C0" w:rsidRPr="00580E44" w:rsidRDefault="002054C0" w:rsidP="00580E44"/>
    <w:p w:rsidR="002054C0" w:rsidRPr="00580E44" w:rsidRDefault="002054C0" w:rsidP="00580E44"/>
    <w:p w:rsidR="00FF61F8" w:rsidRPr="00580E44" w:rsidRDefault="00FF61F8" w:rsidP="00580E44"/>
    <w:p w:rsidR="00FF61F8" w:rsidRPr="00580E44" w:rsidRDefault="00FF61F8" w:rsidP="00580E44"/>
    <w:p w:rsidR="00FF61F8" w:rsidRPr="00580E44" w:rsidRDefault="00FF61F8" w:rsidP="00580E44"/>
    <w:p w:rsidR="00523D54" w:rsidRPr="00580E44" w:rsidRDefault="00523D54" w:rsidP="00580E44"/>
    <w:p w:rsidR="00523D54" w:rsidRPr="00580E44" w:rsidRDefault="00523D54" w:rsidP="00580E44"/>
    <w:p w:rsidR="00523D54" w:rsidRPr="00580E44" w:rsidRDefault="00523D54" w:rsidP="00580E44"/>
    <w:p w:rsidR="00F473E8" w:rsidRPr="00F473E8" w:rsidRDefault="00F473E8" w:rsidP="00F473E8">
      <w:pPr>
        <w:spacing w:line="480" w:lineRule="exact"/>
        <w:outlineLvl w:val="0"/>
        <w:rPr>
          <w:rFonts w:ascii="Verdana" w:eastAsia="Franklin Gothic Medium" w:hAnsi="Verdana" w:cs="Franklin Gothic Medium"/>
          <w:b/>
          <w:bCs/>
          <w:caps/>
          <w:color w:val="000000" w:themeColor="text1"/>
          <w:spacing w:val="1"/>
          <w:sz w:val="36"/>
          <w:szCs w:val="36"/>
          <w:u w:color="D13911"/>
          <w:shd w:val="clear" w:color="auto" w:fill="auto"/>
          <w:lang w:val="en-US"/>
        </w:rPr>
      </w:pPr>
      <w:r w:rsidRPr="00F473E8">
        <w:rPr>
          <w:rFonts w:ascii="Verdana" w:eastAsia="Franklin Gothic Medium" w:hAnsi="Verdana" w:cs="Franklin Gothic Medium"/>
          <w:b/>
          <w:bCs/>
          <w:caps/>
          <w:color w:val="000000" w:themeColor="text1"/>
          <w:spacing w:val="1"/>
          <w:sz w:val="36"/>
          <w:szCs w:val="36"/>
          <w:u w:color="D13911"/>
          <w:shd w:val="clear" w:color="auto" w:fill="auto"/>
          <w:lang w:val="en-US"/>
        </w:rPr>
        <w:t xml:space="preserve">a new point on the map of Russia: the Agency for Strategic Development CENTER and the Genplan Institute of Moscow to develop a model of a new city on Sakhalin </w:t>
      </w:r>
    </w:p>
    <w:p w:rsidR="00F473E8" w:rsidRPr="00F473E8" w:rsidRDefault="00F473E8" w:rsidP="00F473E8">
      <w:pPr>
        <w:rPr>
          <w:lang w:val="en-US"/>
        </w:rPr>
      </w:pPr>
    </w:p>
    <w:p w:rsidR="00F473E8" w:rsidRPr="00F473E8" w:rsidRDefault="00F473E8" w:rsidP="00F473E8">
      <w:pPr>
        <w:rPr>
          <w:rFonts w:ascii="Verdana" w:hAnsi="Verdana"/>
          <w:b/>
          <w:iCs/>
          <w:sz w:val="20"/>
          <w:lang w:val="en-US"/>
        </w:rPr>
      </w:pPr>
      <w:r w:rsidRPr="00F473E8">
        <w:rPr>
          <w:rFonts w:ascii="Verdana" w:hAnsi="Verdana"/>
          <w:b/>
          <w:bCs/>
          <w:sz w:val="20"/>
          <w:lang w:val="en-US"/>
        </w:rPr>
        <w:t>Sakhalin Region, Moscow</w:t>
      </w:r>
    </w:p>
    <w:p w:rsidR="00F473E8" w:rsidRPr="00F473E8" w:rsidRDefault="00F473E8" w:rsidP="00F473E8">
      <w:pPr>
        <w:rPr>
          <w:rFonts w:ascii="Verdana" w:hAnsi="Verdana"/>
          <w:b/>
          <w:iCs/>
          <w:sz w:val="20"/>
          <w:lang w:val="en-US"/>
        </w:rPr>
      </w:pPr>
      <w:r w:rsidRPr="00F473E8">
        <w:rPr>
          <w:rFonts w:ascii="Verdana" w:hAnsi="Verdana"/>
          <w:b/>
          <w:bCs/>
          <w:sz w:val="20"/>
          <w:lang w:val="en-US"/>
        </w:rPr>
        <w:t>March 25, 2021</w:t>
      </w:r>
    </w:p>
    <w:p w:rsidR="00F473E8" w:rsidRPr="00F473E8" w:rsidRDefault="00F473E8" w:rsidP="00F473E8">
      <w:pPr>
        <w:rPr>
          <w:rFonts w:ascii="Verdana" w:hAnsi="Verdana"/>
          <w:b/>
          <w:bCs/>
          <w:i/>
          <w:sz w:val="20"/>
          <w:lang w:val="en-US"/>
        </w:rPr>
      </w:pPr>
    </w:p>
    <w:p w:rsidR="00F473E8" w:rsidRPr="00F473E8" w:rsidRDefault="00F473E8" w:rsidP="00F473E8">
      <w:pPr>
        <w:rPr>
          <w:rFonts w:ascii="Verdana" w:hAnsi="Verdana"/>
          <w:b/>
          <w:sz w:val="20"/>
          <w:lang w:val="en-US"/>
        </w:rPr>
      </w:pPr>
      <w:r w:rsidRPr="00F473E8">
        <w:rPr>
          <w:rFonts w:ascii="Verdana" w:hAnsi="Verdana"/>
          <w:b/>
          <w:bCs/>
          <w:sz w:val="20"/>
          <w:lang w:val="en-US"/>
        </w:rPr>
        <w:t xml:space="preserve">The Agency for Strategic Development CENTER in strategic partnership with the Genplan Institute of Moscow will develop a model of a new city in the Sakhalin Region. A project of creating a city from scratch is virtually unprecedented for the urban planning practice not only in modern Russia, but in the whole world. The future city is expected to provide additional momentum for the socio-economic development of the Sakhalin Region and the Far Eastern Federal District, increase the competitive advantage of the region’s economy, and contribute to strengthening a favorable investment climate. </w:t>
      </w:r>
    </w:p>
    <w:p w:rsidR="00F473E8" w:rsidRPr="00F473E8" w:rsidRDefault="00F473E8" w:rsidP="00F473E8">
      <w:pPr>
        <w:rPr>
          <w:rFonts w:ascii="Verdana" w:hAnsi="Verdana"/>
          <w:b/>
          <w:sz w:val="20"/>
          <w:lang w:val="en-US"/>
        </w:rPr>
      </w:pPr>
    </w:p>
    <w:p w:rsidR="00F473E8" w:rsidRPr="00F473E8" w:rsidRDefault="00F473E8" w:rsidP="00F473E8">
      <w:pPr>
        <w:rPr>
          <w:rFonts w:ascii="Verdana" w:hAnsi="Verdana"/>
          <w:sz w:val="20"/>
          <w:lang w:val="en-US"/>
        </w:rPr>
      </w:pPr>
      <w:r w:rsidRPr="00F473E8">
        <w:rPr>
          <w:rFonts w:ascii="Verdana" w:hAnsi="Verdana"/>
          <w:sz w:val="20"/>
          <w:lang w:val="en-US"/>
        </w:rPr>
        <w:t>The new city is planned to be created on the territory of the Korsakovsky Urban District of the Sakhalin Region. The Sakhalin Region is one of Russia’s easternmost territories and the only subject of the Russian Federation located entirely on islands. An especially important feature of the future city is its access to the year-round sea port of Korsakov – one of the largest and most strategically important ports in the region. The approximate area of the new city will be about 1.2 thousand hectares.</w:t>
      </w:r>
    </w:p>
    <w:p w:rsidR="00F473E8" w:rsidRPr="00F473E8" w:rsidRDefault="00F473E8" w:rsidP="00F473E8">
      <w:pPr>
        <w:rPr>
          <w:rFonts w:ascii="Verdana" w:hAnsi="Verdana"/>
          <w:sz w:val="20"/>
          <w:lang w:val="en-US"/>
        </w:rPr>
      </w:pPr>
    </w:p>
    <w:p w:rsidR="00F473E8" w:rsidRPr="00F473E8" w:rsidRDefault="00F473E8" w:rsidP="00F473E8">
      <w:pPr>
        <w:rPr>
          <w:rFonts w:ascii="Verdana" w:hAnsi="Verdana"/>
          <w:sz w:val="20"/>
          <w:lang w:val="en-US"/>
        </w:rPr>
      </w:pPr>
      <w:r w:rsidRPr="00F473E8">
        <w:rPr>
          <w:rFonts w:ascii="Verdana" w:hAnsi="Verdana"/>
          <w:sz w:val="20"/>
          <w:lang w:val="en-US"/>
        </w:rPr>
        <w:t>The new city will be created as part of a large-scale project carried out by the Sakhalin Region Development Corporation with support from the Sakhalin Region Government.</w:t>
      </w:r>
    </w:p>
    <w:p w:rsidR="00F473E8" w:rsidRPr="00F473E8" w:rsidRDefault="00F473E8" w:rsidP="00F473E8">
      <w:pPr>
        <w:rPr>
          <w:rFonts w:ascii="Verdana" w:hAnsi="Verdana"/>
          <w:sz w:val="20"/>
          <w:lang w:val="en-US"/>
        </w:rPr>
      </w:pPr>
    </w:p>
    <w:p w:rsidR="00F473E8" w:rsidRPr="00F473E8" w:rsidRDefault="00F473E8" w:rsidP="00F473E8">
      <w:pPr>
        <w:rPr>
          <w:rFonts w:ascii="Verdana" w:hAnsi="Verdana"/>
          <w:b/>
          <w:sz w:val="20"/>
          <w:lang w:val="en-US"/>
        </w:rPr>
      </w:pPr>
      <w:r w:rsidRPr="00F473E8">
        <w:rPr>
          <w:rFonts w:ascii="Verdana" w:hAnsi="Verdana"/>
          <w:b/>
          <w:bCs/>
          <w:sz w:val="20"/>
          <w:lang w:val="en-US"/>
        </w:rPr>
        <w:t>Valery Limarenko, Sakhalin Region Governor</w:t>
      </w:r>
    </w:p>
    <w:p w:rsidR="00F473E8" w:rsidRPr="00F473E8" w:rsidRDefault="00F473E8" w:rsidP="00F473E8">
      <w:pPr>
        <w:rPr>
          <w:rFonts w:ascii="Verdana" w:hAnsi="Verdana"/>
          <w:i/>
          <w:sz w:val="20"/>
          <w:lang w:val="en-US"/>
        </w:rPr>
      </w:pPr>
      <w:r w:rsidRPr="00F473E8">
        <w:rPr>
          <w:rFonts w:ascii="Verdana" w:hAnsi="Verdana"/>
          <w:i/>
          <w:iCs/>
          <w:sz w:val="20"/>
          <w:lang w:val="en-US"/>
        </w:rPr>
        <w:t>“It is important to us to create a new logistics-adjacent industry and develop the transport and logistics business. Coupled with a comfortable environment, that would make it so no one would want to leave the island – on the contrary, people from all over Russia would move there. That is what motivated the idea to build a new, modern, environmentally clean city with modern energy-saving technologies and unmanned transport near Korsakov.”</w:t>
      </w:r>
    </w:p>
    <w:p w:rsidR="00F473E8" w:rsidRPr="00F473E8" w:rsidRDefault="00F473E8" w:rsidP="00F473E8">
      <w:pPr>
        <w:rPr>
          <w:rFonts w:ascii="Verdana" w:hAnsi="Verdana"/>
          <w:i/>
          <w:sz w:val="20"/>
          <w:lang w:val="en-US"/>
        </w:rPr>
      </w:pPr>
    </w:p>
    <w:p w:rsidR="00F473E8" w:rsidRPr="00F473E8" w:rsidRDefault="00F473E8" w:rsidP="00F473E8">
      <w:pPr>
        <w:rPr>
          <w:rFonts w:ascii="Verdana" w:hAnsi="Verdana"/>
          <w:b/>
          <w:sz w:val="20"/>
          <w:lang w:val="en-US"/>
        </w:rPr>
      </w:pPr>
      <w:r w:rsidRPr="00F473E8">
        <w:rPr>
          <w:rFonts w:ascii="Verdana" w:hAnsi="Verdana"/>
          <w:sz w:val="20"/>
          <w:lang w:val="en-US"/>
        </w:rPr>
        <w:t xml:space="preserve">As the design of the new city should incorporate the priorities of the territory’s development, its socio-economic realities, and spatial development problems, the project involves leading federal experts – a consortium consisting of the Agency for Strategic Development CENTER and the Genplan Institute of Moscow. They were chosen through an open request for proposals, part of the public procurement procedure initiated by the Sakhalin Region Development Corporation </w:t>
      </w:r>
      <w:r w:rsidRPr="00F473E8">
        <w:rPr>
          <w:rFonts w:ascii="Verdana" w:hAnsi="Verdana"/>
          <w:sz w:val="20"/>
          <w:lang w:val="en-US"/>
        </w:rPr>
        <w:lastRenderedPageBreak/>
        <w:t>(for more information, see Background Information) in December 2020. The experts will conduct scientific research on the territory, assess its potential and possible limitations, and construct a model of the new city.</w:t>
      </w:r>
    </w:p>
    <w:p w:rsidR="00F473E8" w:rsidRPr="00F473E8" w:rsidRDefault="00F473E8" w:rsidP="00F473E8">
      <w:pPr>
        <w:rPr>
          <w:rFonts w:ascii="Verdana" w:hAnsi="Verdana"/>
          <w:i/>
          <w:sz w:val="20"/>
          <w:lang w:val="en-US"/>
        </w:rPr>
      </w:pPr>
    </w:p>
    <w:p w:rsidR="00F473E8" w:rsidRPr="00F473E8" w:rsidRDefault="00F473E8" w:rsidP="00F473E8">
      <w:pPr>
        <w:rPr>
          <w:rFonts w:ascii="Verdana" w:hAnsi="Verdana"/>
          <w:i/>
          <w:sz w:val="20"/>
          <w:lang w:val="en-US"/>
        </w:rPr>
      </w:pPr>
      <w:r w:rsidRPr="00F473E8">
        <w:rPr>
          <w:rFonts w:ascii="Verdana" w:hAnsi="Verdana"/>
          <w:b/>
          <w:bCs/>
          <w:sz w:val="20"/>
          <w:lang w:val="en-US"/>
        </w:rPr>
        <w:t xml:space="preserve">Sergei Georgievskii, CEO of the Agency for Strategic Development CENTER  </w:t>
      </w:r>
    </w:p>
    <w:p w:rsidR="00F473E8" w:rsidRPr="00F473E8" w:rsidRDefault="00F473E8" w:rsidP="00F473E8">
      <w:pPr>
        <w:rPr>
          <w:rFonts w:ascii="Verdana" w:hAnsi="Verdana"/>
          <w:i/>
          <w:sz w:val="20"/>
          <w:lang w:val="en-US"/>
        </w:rPr>
      </w:pPr>
      <w:r w:rsidRPr="00F473E8">
        <w:rPr>
          <w:rFonts w:ascii="Verdana" w:hAnsi="Verdana"/>
          <w:i/>
          <w:iCs/>
          <w:sz w:val="20"/>
          <w:lang w:val="en-US"/>
        </w:rPr>
        <w:t>“There is not much experience in creating new-type cites in Russia, which makes our current task – developing a model of a completely new city and setting its growth vector, immediately making it comfortable and livable, modern and safe – all the more interesting and ambitious. The project serves the goals of not only regional development, but also overall spatial development of the Russian Federation, due to the special geostrategic position of the region. We are inspired by the upcoming work and confident that the project of the new city will enrich the urban planning practice of our country.”</w:t>
      </w:r>
    </w:p>
    <w:p w:rsidR="00F473E8" w:rsidRPr="00F473E8" w:rsidRDefault="00F473E8" w:rsidP="00F473E8">
      <w:pPr>
        <w:rPr>
          <w:rFonts w:ascii="Verdana" w:hAnsi="Verdana"/>
          <w:i/>
          <w:sz w:val="20"/>
          <w:lang w:val="en-US"/>
        </w:rPr>
      </w:pPr>
    </w:p>
    <w:p w:rsidR="00F473E8" w:rsidRPr="00F473E8" w:rsidRDefault="00F473E8" w:rsidP="00F473E8">
      <w:pPr>
        <w:rPr>
          <w:rFonts w:ascii="Verdana" w:hAnsi="Verdana"/>
          <w:sz w:val="20"/>
          <w:lang w:val="en-US"/>
        </w:rPr>
      </w:pPr>
      <w:r w:rsidRPr="00F473E8">
        <w:rPr>
          <w:rFonts w:ascii="Verdana" w:hAnsi="Verdana"/>
          <w:sz w:val="20"/>
          <w:lang w:val="en-US"/>
        </w:rPr>
        <w:t xml:space="preserve">The model developed by the consortium will include detailed functional planning solutions for key objects and territories. The experts will be tasked with determining optimal parameters and solutions for the development of the new city, identifying potential investment opportunities and their feasibility and efficiency, and increasing the investment attractiveness of the territory. </w:t>
      </w:r>
    </w:p>
    <w:p w:rsidR="00F473E8" w:rsidRPr="00F473E8" w:rsidRDefault="00F473E8" w:rsidP="00F473E8">
      <w:pPr>
        <w:rPr>
          <w:rFonts w:ascii="Verdana" w:hAnsi="Verdana"/>
          <w:sz w:val="20"/>
          <w:lang w:val="en-US"/>
        </w:rPr>
      </w:pPr>
    </w:p>
    <w:p w:rsidR="00F473E8" w:rsidRPr="00F473E8" w:rsidRDefault="00F473E8" w:rsidP="00F473E8">
      <w:pPr>
        <w:rPr>
          <w:rFonts w:ascii="Verdana" w:hAnsi="Verdana"/>
          <w:sz w:val="20"/>
          <w:lang w:val="en-US"/>
        </w:rPr>
      </w:pPr>
      <w:r w:rsidRPr="00F473E8">
        <w:rPr>
          <w:rFonts w:ascii="Verdana" w:hAnsi="Verdana"/>
          <w:sz w:val="20"/>
          <w:lang w:val="en-US"/>
        </w:rPr>
        <w:t>The experts will also define the boundaries of the new city, formulate general principles and approaches to its development, identify its potential, create a functional and spatial model, and conduct an anthropological study, which will include generating profiles of future residents of the city, predicting their number and life scenarios.</w:t>
      </w:r>
    </w:p>
    <w:p w:rsidR="00F473E8" w:rsidRPr="00F473E8" w:rsidRDefault="00F473E8" w:rsidP="00F473E8">
      <w:pPr>
        <w:rPr>
          <w:rFonts w:ascii="Verdana" w:hAnsi="Verdana"/>
          <w:sz w:val="20"/>
          <w:lang w:val="en-US"/>
        </w:rPr>
      </w:pPr>
    </w:p>
    <w:p w:rsidR="00F473E8" w:rsidRPr="00F473E8" w:rsidRDefault="00F473E8" w:rsidP="00F473E8">
      <w:pPr>
        <w:rPr>
          <w:rFonts w:ascii="Verdana" w:hAnsi="Verdana"/>
          <w:sz w:val="20"/>
          <w:lang w:val="en-US"/>
        </w:rPr>
      </w:pPr>
      <w:r w:rsidRPr="00F473E8">
        <w:rPr>
          <w:rFonts w:ascii="Verdana" w:hAnsi="Verdana"/>
          <w:sz w:val="20"/>
          <w:lang w:val="en-US"/>
        </w:rPr>
        <w:t>The first visit of the consortium delegation under the leadership of the Agency for Strategic Development CENTER will take place in early April. The experts will conduct a number of preliminary activities, including a report on the project at a meeting of the Architectural and Urban Planning Council under the Governor of the Sakhalin Region, which will be held on April 7.</w:t>
      </w:r>
    </w:p>
    <w:p w:rsidR="00F473E8" w:rsidRPr="00F473E8" w:rsidRDefault="00F473E8" w:rsidP="00F473E8">
      <w:pPr>
        <w:rPr>
          <w:rFonts w:ascii="Verdana" w:hAnsi="Verdana"/>
          <w:sz w:val="20"/>
          <w:lang w:val="en-US"/>
        </w:rPr>
      </w:pPr>
    </w:p>
    <w:p w:rsidR="00F473E8" w:rsidRPr="00F473E8" w:rsidRDefault="00F473E8" w:rsidP="00F473E8">
      <w:pPr>
        <w:rPr>
          <w:rFonts w:ascii="Verdana" w:hAnsi="Verdana"/>
          <w:b/>
          <w:sz w:val="20"/>
          <w:lang w:val="en-US"/>
        </w:rPr>
      </w:pPr>
      <w:r w:rsidRPr="00F473E8">
        <w:rPr>
          <w:rFonts w:ascii="Verdana" w:hAnsi="Verdana"/>
          <w:b/>
          <w:bCs/>
          <w:sz w:val="20"/>
          <w:lang w:val="en-US"/>
        </w:rPr>
        <w:t>Tatyana Guk, Director of the Genplan Institute of Moscow</w:t>
      </w:r>
    </w:p>
    <w:p w:rsidR="00F473E8" w:rsidRPr="00F473E8" w:rsidRDefault="00F473E8" w:rsidP="00F473E8">
      <w:pPr>
        <w:rPr>
          <w:rFonts w:ascii="Verdana" w:hAnsi="Verdana"/>
          <w:i/>
          <w:sz w:val="20"/>
          <w:lang w:val="en-US"/>
        </w:rPr>
      </w:pPr>
      <w:r w:rsidRPr="00F473E8">
        <w:rPr>
          <w:rFonts w:ascii="Verdana" w:hAnsi="Verdana"/>
          <w:i/>
          <w:iCs/>
          <w:sz w:val="20"/>
          <w:lang w:val="en-US"/>
        </w:rPr>
        <w:t>“The Genplan Institute of Moscow is faced with a very ambitious task – creating a model of a new city integrated into the structure of the region. Our success at that task will largely determine the viability and quality of the final result of the competition for the development of architectural and urban planning concepts.</w:t>
      </w:r>
    </w:p>
    <w:p w:rsidR="00F473E8" w:rsidRPr="00F473E8" w:rsidRDefault="00F473E8" w:rsidP="00F473E8">
      <w:pPr>
        <w:rPr>
          <w:rFonts w:ascii="Verdana" w:hAnsi="Verdana"/>
          <w:i/>
          <w:sz w:val="20"/>
          <w:lang w:val="en-US"/>
        </w:rPr>
      </w:pPr>
    </w:p>
    <w:p w:rsidR="00F473E8" w:rsidRPr="00F473E8" w:rsidRDefault="00F473E8" w:rsidP="00F473E8">
      <w:pPr>
        <w:rPr>
          <w:rFonts w:ascii="Verdana" w:hAnsi="Verdana"/>
          <w:b/>
          <w:sz w:val="20"/>
          <w:lang w:val="en-US"/>
        </w:rPr>
      </w:pPr>
      <w:r w:rsidRPr="00F473E8">
        <w:rPr>
          <w:rFonts w:ascii="Verdana" w:hAnsi="Verdana"/>
          <w:i/>
          <w:iCs/>
          <w:sz w:val="20"/>
          <w:lang w:val="en-US"/>
        </w:rPr>
        <w:t>The Institute’s previous experience in the Sakhalin Region, willingness to listen to the opinions of citizens, and extensive contacts with representatives of the public, business, and government are the recipe for success of this large-scale project that we are implementing together with our partners.”</w:t>
      </w:r>
    </w:p>
    <w:p w:rsidR="00F473E8" w:rsidRPr="00F473E8" w:rsidRDefault="00F473E8" w:rsidP="00F473E8">
      <w:pPr>
        <w:rPr>
          <w:rFonts w:ascii="Verdana" w:hAnsi="Verdana"/>
          <w:sz w:val="20"/>
          <w:lang w:val="en-US"/>
        </w:rPr>
      </w:pPr>
    </w:p>
    <w:p w:rsidR="00F473E8" w:rsidRPr="00F473E8" w:rsidRDefault="00F473E8" w:rsidP="00F473E8">
      <w:pPr>
        <w:rPr>
          <w:rFonts w:ascii="Verdana" w:hAnsi="Verdana"/>
          <w:sz w:val="20"/>
          <w:lang w:val="en-US"/>
        </w:rPr>
      </w:pPr>
      <w:r w:rsidRPr="00F473E8">
        <w:rPr>
          <w:rFonts w:ascii="Verdana" w:hAnsi="Verdana"/>
          <w:sz w:val="20"/>
          <w:lang w:val="en-US"/>
        </w:rPr>
        <w:t xml:space="preserve">The results of the research efforts will form the basis for the design specification for the new city. The designers will be chosen through an open international competition procedure. The best concept of the city will be chosen in November 2021. </w:t>
      </w:r>
    </w:p>
    <w:p w:rsidR="00F473E8" w:rsidRPr="00F473E8" w:rsidRDefault="00F473E8" w:rsidP="00F473E8">
      <w:pPr>
        <w:rPr>
          <w:rFonts w:ascii="Verdana" w:hAnsi="Verdana"/>
          <w:b/>
          <w:sz w:val="20"/>
          <w:lang w:val="en-US"/>
        </w:rPr>
      </w:pPr>
    </w:p>
    <w:p w:rsidR="00F473E8" w:rsidRPr="00F473E8" w:rsidRDefault="00F473E8" w:rsidP="00F473E8">
      <w:pPr>
        <w:rPr>
          <w:rFonts w:ascii="Verdana" w:hAnsi="Verdana"/>
          <w:sz w:val="20"/>
          <w:lang w:val="en-US"/>
        </w:rPr>
      </w:pPr>
    </w:p>
    <w:p w:rsidR="00F473E8" w:rsidRPr="00F473E8" w:rsidRDefault="00F473E8" w:rsidP="00F473E8">
      <w:pPr>
        <w:rPr>
          <w:rFonts w:ascii="Verdana" w:hAnsi="Verdana"/>
          <w:b/>
          <w:sz w:val="20"/>
          <w:lang w:val="en-US"/>
        </w:rPr>
      </w:pPr>
      <w:r w:rsidRPr="00F473E8">
        <w:rPr>
          <w:rFonts w:ascii="Verdana" w:hAnsi="Verdana"/>
          <w:b/>
          <w:bCs/>
          <w:sz w:val="20"/>
          <w:lang w:val="en-US"/>
        </w:rPr>
        <w:t>BACKGROUND INFORMATION</w:t>
      </w:r>
    </w:p>
    <w:p w:rsidR="00F473E8" w:rsidRPr="00F473E8" w:rsidRDefault="00F473E8" w:rsidP="00F473E8">
      <w:pPr>
        <w:rPr>
          <w:rFonts w:ascii="Verdana" w:hAnsi="Verdana"/>
          <w:b/>
          <w:sz w:val="20"/>
          <w:lang w:val="en-US"/>
        </w:rPr>
      </w:pPr>
    </w:p>
    <w:p w:rsidR="00F473E8" w:rsidRPr="00F473E8" w:rsidRDefault="00F473E8" w:rsidP="00F473E8">
      <w:pPr>
        <w:rPr>
          <w:rFonts w:ascii="Verdana" w:hAnsi="Verdana"/>
          <w:b/>
          <w:szCs w:val="18"/>
          <w:lang w:val="en-US"/>
        </w:rPr>
      </w:pPr>
      <w:r w:rsidRPr="00F473E8">
        <w:rPr>
          <w:rFonts w:ascii="Verdana" w:hAnsi="Verdana"/>
          <w:b/>
          <w:bCs/>
          <w:szCs w:val="18"/>
          <w:lang w:val="en-US"/>
        </w:rPr>
        <w:t>Public procurement information</w:t>
      </w:r>
    </w:p>
    <w:p w:rsidR="00F473E8" w:rsidRPr="00F473E8" w:rsidRDefault="00F473E8" w:rsidP="00F473E8">
      <w:pPr>
        <w:rPr>
          <w:rFonts w:ascii="Verdana" w:hAnsi="Verdana"/>
          <w:szCs w:val="18"/>
          <w:lang w:val="en-US"/>
        </w:rPr>
      </w:pPr>
      <w:r w:rsidRPr="00F473E8">
        <w:rPr>
          <w:rFonts w:ascii="Verdana" w:hAnsi="Verdana"/>
          <w:szCs w:val="18"/>
          <w:lang w:val="en-US"/>
        </w:rPr>
        <w:t>The project was initiated by the Sakhalin Region Development Corporation. Procurement No. 32009875317 “Performance of research on the topic ‘Development of five architectural and urban planning concepts for a new city in the Sakhalin Region’” was posted in the Unified Procurement Information System in December 2020. On March 3, 2021, competition results report No. 32009875317-03 “SB-AST: Results report”, stating that the model of the new city will be developed by the Agency for Strategic Development CENTER in partnership with the Genplan Institute of Moscow, was posted in the system.</w:t>
      </w:r>
    </w:p>
    <w:p w:rsidR="00F473E8" w:rsidRPr="00F473E8" w:rsidRDefault="00F473E8" w:rsidP="00F473E8">
      <w:pPr>
        <w:rPr>
          <w:rFonts w:ascii="Verdana" w:hAnsi="Verdana"/>
          <w:b/>
          <w:szCs w:val="18"/>
          <w:lang w:val="en-US"/>
        </w:rPr>
      </w:pPr>
    </w:p>
    <w:p w:rsidR="00F473E8" w:rsidRPr="00F473E8" w:rsidRDefault="00F473E8" w:rsidP="00F473E8">
      <w:pPr>
        <w:rPr>
          <w:rFonts w:ascii="Verdana" w:hAnsi="Verdana"/>
          <w:b/>
          <w:szCs w:val="18"/>
          <w:lang w:val="en-US"/>
        </w:rPr>
      </w:pPr>
      <w:r w:rsidRPr="00F473E8">
        <w:rPr>
          <w:rFonts w:ascii="Verdana" w:hAnsi="Verdana"/>
          <w:b/>
          <w:bCs/>
          <w:szCs w:val="18"/>
          <w:lang w:val="en-US"/>
        </w:rPr>
        <w:lastRenderedPageBreak/>
        <w:t>Sakhalin Region Development Corporation</w:t>
      </w:r>
    </w:p>
    <w:p w:rsidR="00F473E8" w:rsidRPr="00F473E8" w:rsidRDefault="00F473E8" w:rsidP="00F473E8">
      <w:pPr>
        <w:rPr>
          <w:rFonts w:ascii="Verdana" w:hAnsi="Verdana"/>
          <w:szCs w:val="18"/>
          <w:lang w:val="en-US"/>
        </w:rPr>
      </w:pPr>
      <w:r w:rsidRPr="00F473E8">
        <w:rPr>
          <w:rFonts w:ascii="Verdana" w:hAnsi="Verdana"/>
          <w:szCs w:val="18"/>
          <w:lang w:val="en-US"/>
        </w:rPr>
        <w:t>The goal of investment activities of AO Sakhalin Region Development Corporation is to stimulate investment and ensure economic growth in the Sakhalin Region and the Far Eastern Federal District, promote the development of economic potential and strengthen economic relations of the Sakhalin Region, the Far Eastern Federal District, and the Russian Federation in the Asia-Pacific region. The Corporation's investment policy is based on a strategy of preserving and increasing capital premised on achieving target return while minimizing risks. AO Sakhalin Region Development Corporation implements investment projects that guarantee multiplicative socio-economic effects.</w:t>
      </w:r>
    </w:p>
    <w:p w:rsidR="00F473E8" w:rsidRPr="00F473E8" w:rsidRDefault="00F473E8" w:rsidP="00F473E8">
      <w:pPr>
        <w:rPr>
          <w:rFonts w:ascii="Verdana" w:hAnsi="Verdana"/>
          <w:szCs w:val="18"/>
          <w:lang w:val="en-US"/>
        </w:rPr>
      </w:pPr>
    </w:p>
    <w:p w:rsidR="00F473E8" w:rsidRPr="00F473E8" w:rsidRDefault="00F473E8" w:rsidP="00F473E8">
      <w:pPr>
        <w:rPr>
          <w:rFonts w:ascii="Verdana" w:hAnsi="Verdana"/>
          <w:b/>
          <w:szCs w:val="18"/>
          <w:lang w:val="en-US"/>
        </w:rPr>
      </w:pPr>
      <w:r w:rsidRPr="00F473E8">
        <w:rPr>
          <w:rFonts w:ascii="Verdana" w:hAnsi="Verdana"/>
          <w:b/>
          <w:bCs/>
          <w:szCs w:val="18"/>
          <w:lang w:val="en-US"/>
        </w:rPr>
        <w:t>Genplan Institute of Moscow</w:t>
      </w:r>
    </w:p>
    <w:p w:rsidR="00F473E8" w:rsidRPr="00F473E8" w:rsidRDefault="00F473E8" w:rsidP="00F473E8">
      <w:pPr>
        <w:rPr>
          <w:rFonts w:ascii="Verdana" w:hAnsi="Verdana"/>
          <w:sz w:val="14"/>
          <w:szCs w:val="14"/>
          <w:lang w:val="en-US"/>
        </w:rPr>
      </w:pPr>
      <w:r w:rsidRPr="00F473E8">
        <w:rPr>
          <w:rFonts w:ascii="Verdana" w:hAnsi="Verdana"/>
          <w:szCs w:val="18"/>
          <w:lang w:val="en-US"/>
        </w:rPr>
        <w:t>The Genplan Institute of Moscow has been engaged in complex development of urban planning documents for about 70 years. The Institute has significantly contributed to the development of Moscow and the Moscow Region by designing major objects in the capital. The Institute is the only design organization in the country that supports the process of developing, monitoring, and implementing the General Plan of Moscow on a consistent basis. By now the geography of the Institute’s activities has significantly expanded: it has created general plans of Kazan, Sevastopol, Almetyevsk, Voronezh, and Nizhny Novgorod, area planning designs for Sarov, Yuzhno-Sakhalinsk, and Vyborg, designs of buffer zones of heritage sites in the Republic of Dagestan and the Sakhalin Region, and the entire array of urban planning documentation for Ufa and Yuzhno-Sakhalinsk. An integral part of the Institute’s activities is scientific research and formulation of proposals for improving regulatory frameworks and methodological support.</w:t>
      </w:r>
    </w:p>
    <w:p w:rsidR="002054C0" w:rsidRPr="00F473E8" w:rsidRDefault="002054C0" w:rsidP="00580E44">
      <w:pPr>
        <w:rPr>
          <w:lang w:val="en-US"/>
        </w:rPr>
      </w:pPr>
    </w:p>
    <w:p w:rsidR="00580E44" w:rsidRPr="00580E44" w:rsidRDefault="00580E44" w:rsidP="00580E44"/>
    <w:p w:rsidR="00580E44" w:rsidRPr="00580E44" w:rsidRDefault="00580E44" w:rsidP="00580E44"/>
    <w:p w:rsidR="00580E44" w:rsidRPr="00580E44" w:rsidRDefault="00580E44" w:rsidP="00580E44"/>
    <w:p w:rsidR="00580E44" w:rsidRPr="00580E44" w:rsidRDefault="00580E44" w:rsidP="00580E44"/>
    <w:p w:rsidR="00580E44" w:rsidRDefault="00580E44" w:rsidP="00580E44"/>
    <w:p w:rsidR="00580E44" w:rsidRDefault="00580E44" w:rsidP="00580E44"/>
    <w:p w:rsidR="00580E44" w:rsidRDefault="00580E44" w:rsidP="00580E44"/>
    <w:p w:rsidR="00580E44" w:rsidRDefault="00580E44" w:rsidP="004C38AA"/>
    <w:p w:rsidR="00580E44" w:rsidRPr="00580E44" w:rsidRDefault="00580E44" w:rsidP="00580E44"/>
    <w:p w:rsidR="00863BDB" w:rsidRPr="00F473E8" w:rsidRDefault="00863BDB" w:rsidP="006B0C36">
      <w:pPr>
        <w:rPr>
          <w:lang w:val="en-US"/>
        </w:rPr>
      </w:pPr>
    </w:p>
    <w:p w:rsidR="007B089B" w:rsidRPr="00F473E8" w:rsidRDefault="007B089B" w:rsidP="00863BDB">
      <w:pPr>
        <w:rPr>
          <w:sz w:val="14"/>
          <w:szCs w:val="14"/>
          <w:lang w:val="en-US"/>
        </w:rPr>
      </w:pPr>
    </w:p>
    <w:p w:rsidR="007B089B" w:rsidRPr="00F473E8" w:rsidRDefault="007B089B" w:rsidP="00863BDB">
      <w:pPr>
        <w:rPr>
          <w:sz w:val="14"/>
          <w:szCs w:val="14"/>
          <w:lang w:val="en-US"/>
        </w:rPr>
      </w:pPr>
    </w:p>
    <w:p w:rsidR="007B089B" w:rsidRPr="00F473E8" w:rsidRDefault="007B089B" w:rsidP="00863BDB">
      <w:pPr>
        <w:rPr>
          <w:sz w:val="14"/>
          <w:szCs w:val="14"/>
          <w:lang w:val="en-US"/>
        </w:rPr>
      </w:pPr>
    </w:p>
    <w:p w:rsidR="007B089B" w:rsidRPr="00F473E8" w:rsidRDefault="007B089B" w:rsidP="00863BDB">
      <w:pPr>
        <w:rPr>
          <w:sz w:val="14"/>
          <w:szCs w:val="14"/>
          <w:lang w:val="en-US"/>
        </w:rPr>
      </w:pPr>
    </w:p>
    <w:p w:rsidR="007B089B" w:rsidRPr="00F473E8" w:rsidRDefault="007B089B" w:rsidP="00863BDB">
      <w:pPr>
        <w:rPr>
          <w:sz w:val="14"/>
          <w:szCs w:val="14"/>
          <w:lang w:val="en-US"/>
        </w:rPr>
      </w:pPr>
    </w:p>
    <w:p w:rsidR="007B089B" w:rsidRPr="00F473E8" w:rsidRDefault="007B089B" w:rsidP="00863BDB">
      <w:pPr>
        <w:rPr>
          <w:sz w:val="14"/>
          <w:szCs w:val="14"/>
          <w:lang w:val="en-US"/>
        </w:rPr>
      </w:pPr>
    </w:p>
    <w:p w:rsidR="007B089B" w:rsidRPr="00F473E8" w:rsidRDefault="007B089B" w:rsidP="00863BDB">
      <w:pPr>
        <w:rPr>
          <w:sz w:val="14"/>
          <w:szCs w:val="14"/>
          <w:lang w:val="en-US"/>
        </w:rPr>
      </w:pPr>
    </w:p>
    <w:p w:rsidR="004B7A00" w:rsidRPr="00F473E8" w:rsidRDefault="004B7A00" w:rsidP="00863BDB">
      <w:pPr>
        <w:rPr>
          <w:sz w:val="14"/>
          <w:szCs w:val="14"/>
          <w:lang w:val="en-US"/>
        </w:rPr>
      </w:pPr>
    </w:p>
    <w:p w:rsidR="004B7A00" w:rsidRPr="00F473E8" w:rsidRDefault="004B7A00" w:rsidP="00863BDB">
      <w:pPr>
        <w:rPr>
          <w:sz w:val="14"/>
          <w:szCs w:val="14"/>
          <w:lang w:val="en-US"/>
        </w:rPr>
      </w:pPr>
    </w:p>
    <w:p w:rsidR="004B7A00" w:rsidRPr="00F473E8" w:rsidRDefault="004B7A00" w:rsidP="00863BDB">
      <w:pPr>
        <w:rPr>
          <w:sz w:val="14"/>
          <w:szCs w:val="14"/>
          <w:lang w:val="en-US"/>
        </w:rPr>
      </w:pPr>
    </w:p>
    <w:p w:rsidR="004B7A00" w:rsidRPr="00F473E8" w:rsidRDefault="004B7A00" w:rsidP="00863BDB">
      <w:pPr>
        <w:rPr>
          <w:sz w:val="14"/>
          <w:szCs w:val="14"/>
          <w:lang w:val="en-US"/>
        </w:rPr>
      </w:pPr>
    </w:p>
    <w:p w:rsidR="004B7A00" w:rsidRPr="00F473E8" w:rsidRDefault="004B7A00" w:rsidP="00863BDB">
      <w:pPr>
        <w:rPr>
          <w:sz w:val="14"/>
          <w:szCs w:val="14"/>
          <w:lang w:val="en-US"/>
        </w:rPr>
      </w:pPr>
    </w:p>
    <w:p w:rsidR="004B7A00" w:rsidRPr="00F473E8" w:rsidRDefault="004B7A00" w:rsidP="00863BDB">
      <w:pPr>
        <w:rPr>
          <w:sz w:val="14"/>
          <w:szCs w:val="14"/>
          <w:lang w:val="en-US"/>
        </w:rPr>
      </w:pPr>
    </w:p>
    <w:p w:rsidR="004B7A00" w:rsidRPr="00F473E8" w:rsidRDefault="004B7A00" w:rsidP="00863BDB">
      <w:pPr>
        <w:rPr>
          <w:sz w:val="14"/>
          <w:szCs w:val="14"/>
          <w:lang w:val="en-US"/>
        </w:rPr>
      </w:pPr>
    </w:p>
    <w:p w:rsidR="004B7A00" w:rsidRPr="00F473E8" w:rsidRDefault="004B7A00" w:rsidP="00863BDB">
      <w:pPr>
        <w:rPr>
          <w:sz w:val="14"/>
          <w:szCs w:val="14"/>
          <w:lang w:val="en-US"/>
        </w:rPr>
      </w:pPr>
    </w:p>
    <w:p w:rsidR="004B7A00" w:rsidRPr="00F473E8" w:rsidRDefault="004B7A00" w:rsidP="00863BDB">
      <w:pPr>
        <w:rPr>
          <w:sz w:val="14"/>
          <w:szCs w:val="14"/>
          <w:lang w:val="en-US"/>
        </w:rPr>
      </w:pPr>
    </w:p>
    <w:p w:rsidR="004B7A00" w:rsidRPr="00F473E8" w:rsidRDefault="004B7A00" w:rsidP="00863BDB">
      <w:pPr>
        <w:rPr>
          <w:sz w:val="14"/>
          <w:szCs w:val="14"/>
          <w:lang w:val="en-US"/>
        </w:rPr>
      </w:pPr>
    </w:p>
    <w:p w:rsidR="004B7A00" w:rsidRPr="00F473E8" w:rsidRDefault="004B7A00" w:rsidP="00863BDB">
      <w:pPr>
        <w:rPr>
          <w:sz w:val="14"/>
          <w:szCs w:val="14"/>
          <w:lang w:val="en-US"/>
        </w:rPr>
      </w:pPr>
    </w:p>
    <w:p w:rsidR="007B089B" w:rsidRPr="00F473E8" w:rsidRDefault="007B089B" w:rsidP="00863BDB">
      <w:pPr>
        <w:rPr>
          <w:sz w:val="14"/>
          <w:szCs w:val="14"/>
          <w:lang w:val="en-US"/>
        </w:rPr>
      </w:pPr>
    </w:p>
    <w:p w:rsidR="00E44AEF" w:rsidRPr="00F473E8" w:rsidRDefault="00E44AEF" w:rsidP="00863BDB">
      <w:pPr>
        <w:rPr>
          <w:sz w:val="14"/>
          <w:szCs w:val="14"/>
          <w:lang w:val="en-US"/>
        </w:rPr>
      </w:pPr>
    </w:p>
    <w:p w:rsidR="00E44AEF" w:rsidRPr="00F473E8" w:rsidRDefault="00E44AEF" w:rsidP="00863BDB">
      <w:pPr>
        <w:rPr>
          <w:sz w:val="14"/>
          <w:szCs w:val="14"/>
          <w:lang w:val="en-US"/>
        </w:rPr>
      </w:pPr>
    </w:p>
    <w:p w:rsidR="00E44AEF" w:rsidRPr="00F473E8" w:rsidRDefault="00E44AEF" w:rsidP="00863BDB">
      <w:pPr>
        <w:rPr>
          <w:sz w:val="14"/>
          <w:szCs w:val="14"/>
          <w:lang w:val="en-US"/>
        </w:rPr>
      </w:pPr>
    </w:p>
    <w:p w:rsidR="007B089B" w:rsidRPr="00F473E8" w:rsidRDefault="007B089B" w:rsidP="00580E44">
      <w:pPr>
        <w:rPr>
          <w:lang w:val="en-US"/>
        </w:rPr>
      </w:pPr>
    </w:p>
    <w:p w:rsidR="00580E44" w:rsidRPr="003A6F5D" w:rsidRDefault="00943273" w:rsidP="00580E44">
      <w:pPr>
        <w:rPr>
          <w:rStyle w:val="af5"/>
          <w:lang w:val="en-US"/>
        </w:rPr>
      </w:pPr>
      <w:r w:rsidRPr="003A6F5D">
        <w:rPr>
          <w:rStyle w:val="af5"/>
          <w:lang w:val="en-US"/>
        </w:rPr>
        <w:t>Additional questions and information</w:t>
      </w:r>
      <w:r w:rsidR="00580E44" w:rsidRPr="003A6F5D">
        <w:rPr>
          <w:rStyle w:val="af5"/>
          <w:lang w:val="en-US"/>
        </w:rPr>
        <w:t xml:space="preserve">: </w:t>
      </w:r>
    </w:p>
    <w:p w:rsidR="00580E44" w:rsidRPr="003A6F5D" w:rsidRDefault="00943273" w:rsidP="00580E44">
      <w:pPr>
        <w:rPr>
          <w:lang w:val="en-US"/>
        </w:rPr>
      </w:pPr>
      <w:r>
        <w:rPr>
          <w:lang w:val="en-US"/>
        </w:rPr>
        <w:t>Tatyana</w:t>
      </w:r>
      <w:r w:rsidRPr="003A6F5D">
        <w:rPr>
          <w:lang w:val="en-US"/>
        </w:rPr>
        <w:t xml:space="preserve"> </w:t>
      </w:r>
      <w:r>
        <w:rPr>
          <w:lang w:val="en-US"/>
        </w:rPr>
        <w:t>Kosareva</w:t>
      </w:r>
      <w:r w:rsidR="00580E44" w:rsidRPr="003A6F5D">
        <w:rPr>
          <w:lang w:val="en-US"/>
        </w:rPr>
        <w:t xml:space="preserve">, </w:t>
      </w:r>
      <w:r>
        <w:rPr>
          <w:lang w:val="en-US"/>
        </w:rPr>
        <w:t>marketing director</w:t>
      </w:r>
      <w:r w:rsidR="00580E44" w:rsidRPr="003A6F5D">
        <w:rPr>
          <w:lang w:val="en-US"/>
        </w:rPr>
        <w:t xml:space="preserve"> </w:t>
      </w:r>
    </w:p>
    <w:p w:rsidR="00736C7A" w:rsidRPr="007B089B" w:rsidRDefault="00580E44" w:rsidP="007B089B">
      <w:pPr>
        <w:rPr>
          <w:lang w:val="ru-RU"/>
        </w:rPr>
      </w:pPr>
      <w:r w:rsidRPr="00580E44">
        <w:t>+7 (</w:t>
      </w:r>
      <w:r w:rsidR="005D3047">
        <w:rPr>
          <w:lang w:val="ru-RU"/>
        </w:rPr>
        <w:t>495</w:t>
      </w:r>
      <w:r w:rsidRPr="00580E44">
        <w:t xml:space="preserve">) </w:t>
      </w:r>
      <w:r w:rsidR="005D3047">
        <w:rPr>
          <w:lang w:val="ru-RU"/>
        </w:rPr>
        <w:t>123</w:t>
      </w:r>
      <w:r w:rsidR="0061561A">
        <w:rPr>
          <w:lang w:val="ru-RU"/>
        </w:rPr>
        <w:t xml:space="preserve"> </w:t>
      </w:r>
      <w:r w:rsidR="005D3047">
        <w:rPr>
          <w:lang w:val="ru-RU"/>
        </w:rPr>
        <w:t>45</w:t>
      </w:r>
      <w:r w:rsidR="0061561A">
        <w:rPr>
          <w:lang w:val="ru-RU"/>
        </w:rPr>
        <w:t xml:space="preserve"> </w:t>
      </w:r>
      <w:r w:rsidRPr="00580E44">
        <w:t>5</w:t>
      </w:r>
      <w:r w:rsidR="008362EF">
        <w:t>3</w:t>
      </w:r>
      <w:r w:rsidR="0061561A">
        <w:rPr>
          <w:lang w:val="ru-RU"/>
        </w:rPr>
        <w:t>,</w:t>
      </w:r>
      <w:r w:rsidR="0061561A" w:rsidRPr="0061561A">
        <w:rPr>
          <w:lang w:val="en-US"/>
        </w:rPr>
        <w:t xml:space="preserve"> </w:t>
      </w:r>
      <w:r w:rsidR="0061561A" w:rsidRPr="001331C3">
        <w:rPr>
          <w:lang w:val="en-US"/>
        </w:rPr>
        <w:t xml:space="preserve">ext. </w:t>
      </w:r>
      <w:r w:rsidR="00943273">
        <w:rPr>
          <w:lang w:val="ru-RU"/>
        </w:rPr>
        <w:t>51</w:t>
      </w:r>
      <w:r w:rsidRPr="00580E44">
        <w:t xml:space="preserve">, </w:t>
      </w:r>
      <w:r w:rsidR="00943273" w:rsidRPr="00E06FFD">
        <w:t>tatyana.kosareva</w:t>
      </w:r>
      <w:r w:rsidRPr="00580E44">
        <w:t>@centeragency.or</w:t>
      </w:r>
      <w:bookmarkStart w:id="0" w:name="_GoBack"/>
      <w:bookmarkEnd w:id="0"/>
      <w:r w:rsidRPr="00580E44">
        <w:t>g</w:t>
      </w:r>
    </w:p>
    <w:sectPr w:rsidR="00736C7A" w:rsidRPr="007B089B" w:rsidSect="004F55CA">
      <w:headerReference w:type="even" r:id="rId8"/>
      <w:headerReference w:type="default" r:id="rId9"/>
      <w:footerReference w:type="even" r:id="rId10"/>
      <w:footerReference w:type="default" r:id="rId11"/>
      <w:headerReference w:type="first" r:id="rId12"/>
      <w:footerReference w:type="first" r:id="rId13"/>
      <w:pgSz w:w="11900" w:h="16840"/>
      <w:pgMar w:top="1160" w:right="794" w:bottom="1224" w:left="2891" w:header="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574" w:rsidRDefault="002C4574" w:rsidP="002C3898">
      <w:r>
        <w:separator/>
      </w:r>
    </w:p>
    <w:p w:rsidR="002C4574" w:rsidRDefault="002C4574"/>
  </w:endnote>
  <w:endnote w:type="continuationSeparator" w:id="0">
    <w:p w:rsidR="002C4574" w:rsidRDefault="002C4574" w:rsidP="002C3898">
      <w:r>
        <w:continuationSeparator/>
      </w:r>
    </w:p>
    <w:p w:rsidR="002C4574" w:rsidRDefault="002C4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ular">
    <w:panose1 w:val="02000000000000000000"/>
    <w:charset w:val="CC"/>
    <w:family w:val="auto"/>
    <w:pitch w:val="variable"/>
    <w:sig w:usb0="800002AF" w:usb1="5000206A" w:usb2="00000000" w:usb3="00000000" w:csb0="00000097" w:csb1="00000000"/>
  </w:font>
  <w:font w:name="Formular Black">
    <w:panose1 w:val="02000000000000000000"/>
    <w:charset w:val="CC"/>
    <w:family w:val="auto"/>
    <w:pitch w:val="variable"/>
    <w:sig w:usb0="800002AF" w:usb1="5000206A" w:usb2="00000000" w:usb3="00000000" w:csb0="00000097" w:csb1="00000000"/>
  </w:font>
  <w:font w:name="Franklin Gothic Medium">
    <w:panose1 w:val="020B0603020102020204"/>
    <w:charset w:val="CC"/>
    <w:family w:val="swiss"/>
    <w:pitch w:val="variable"/>
    <w:sig w:usb0="00000287" w:usb1="00000000" w:usb2="00000000" w:usb3="00000000" w:csb0="0000009F" w:csb1="00000000"/>
  </w:font>
  <w:font w:name="Formular ExtraLight">
    <w:panose1 w:val="02000000000000000000"/>
    <w:charset w:val="CC"/>
    <w:family w:val="auto"/>
    <w:pitch w:val="variable"/>
    <w:sig w:usb0="800002AF" w:usb1="5000206A" w:usb2="00000000" w:usb3="00000000" w:csb0="00000097" w:csb1="00000000"/>
  </w:font>
  <w:font w:name="Lucida Grande CY">
    <w:altName w:val="Arial"/>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CC"/>
    <w:family w:val="swiss"/>
    <w:pitch w:val="variable"/>
    <w:sig w:usb0="A00006FF" w:usb1="4000205B" w:usb2="00000010" w:usb3="00000000" w:csb0="0000019F" w:csb1="00000000"/>
  </w:font>
  <w:font w:name="Institut">
    <w:panose1 w:val="02000506040000020004"/>
    <w:charset w:val="00"/>
    <w:family w:val="modern"/>
    <w:notTrueType/>
    <w:pitch w:val="variable"/>
    <w:sig w:usb0="800002A7" w:usb1="1000006A" w:usb2="00000000" w:usb3="00000000" w:csb0="0000008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56" w:rsidRDefault="00364656">
    <w:pPr>
      <w:pStyle w:val="ab"/>
    </w:pPr>
  </w:p>
  <w:p w:rsidR="00C54E49" w:rsidRDefault="00C54E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E49" w:rsidRPr="004C38AA" w:rsidRDefault="004C38AA" w:rsidP="004C38AA">
    <w:pPr>
      <w:pStyle w:val="ab"/>
      <w:rPr>
        <w:lang w:val="en-US"/>
      </w:rPr>
    </w:pPr>
    <w:r w:rsidRPr="00314DB3">
      <w:fldChar w:fldCharType="begin"/>
    </w:r>
    <w:r w:rsidRPr="00314DB3">
      <w:instrText xml:space="preserve"> PAGE </w:instrText>
    </w:r>
    <w:r w:rsidRPr="00314DB3">
      <w:fldChar w:fldCharType="separate"/>
    </w:r>
    <w:r w:rsidR="00F473E8">
      <w:rPr>
        <w:noProof/>
      </w:rPr>
      <w:t>3</w:t>
    </w:r>
    <w:r w:rsidRPr="00314DB3">
      <w:fldChar w:fldCharType="end"/>
    </w:r>
    <w:r>
      <w:t xml:space="preserve">                                                                                                </w:t>
    </w:r>
    <w:r w:rsidR="00943273">
      <w:rPr>
        <w:lang w:val="ru-RU"/>
      </w:rPr>
      <w:t xml:space="preserve">    </w:t>
    </w:r>
    <w:r w:rsidR="00F473E8">
      <w:t>25.03</w:t>
    </w:r>
    <w:r>
      <w:t>.20</w:t>
    </w:r>
    <w:r w:rsidR="00F473E8">
      <w:rPr>
        <w:lang w:val="ru-RU"/>
      </w:rPr>
      <w:t>21</w:t>
    </w:r>
    <w:r>
      <w:t xml:space="preserve">             centeragency.org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5CA" w:rsidRDefault="004F55CA" w:rsidP="001F0EE4">
    <w:pPr>
      <w:pStyle w:val="ab"/>
    </w:pPr>
  </w:p>
  <w:p w:rsidR="004F55CA" w:rsidRDefault="004F55CA" w:rsidP="001F0EE4">
    <w:pPr>
      <w:pStyle w:val="ab"/>
    </w:pPr>
  </w:p>
  <w:p w:rsidR="00C54E49" w:rsidRPr="004F55CA" w:rsidRDefault="00C32A55" w:rsidP="004F55CA">
    <w:pPr>
      <w:pStyle w:val="ab"/>
      <w:rPr>
        <w:lang w:val="en-US"/>
      </w:rPr>
    </w:pPr>
    <w:r w:rsidRPr="00314DB3">
      <w:fldChar w:fldCharType="begin"/>
    </w:r>
    <w:r w:rsidRPr="00314DB3">
      <w:instrText xml:space="preserve"> PAGE </w:instrText>
    </w:r>
    <w:r w:rsidRPr="00314DB3">
      <w:fldChar w:fldCharType="separate"/>
    </w:r>
    <w:r w:rsidR="00F473E8">
      <w:rPr>
        <w:noProof/>
      </w:rPr>
      <w:t>1</w:t>
    </w:r>
    <w:r w:rsidRPr="00314DB3">
      <w:fldChar w:fldCharType="end"/>
    </w:r>
    <w:r>
      <w:t xml:space="preserve">                                                                         </w:t>
    </w:r>
    <w:r w:rsidR="004C38AA">
      <w:t xml:space="preserve">                      </w:t>
    </w:r>
    <w:r w:rsidR="00943273">
      <w:rPr>
        <w:lang w:val="ru-RU"/>
      </w:rPr>
      <w:t xml:space="preserve">    </w:t>
    </w:r>
    <w:r w:rsidR="00F473E8">
      <w:t xml:space="preserve"> 25.03</w:t>
    </w:r>
    <w:r w:rsidR="004C38AA">
      <w:t>.20</w:t>
    </w:r>
    <w:r w:rsidR="00F473E8">
      <w:rPr>
        <w:lang w:val="ru-RU"/>
      </w:rPr>
      <w:t>21</w:t>
    </w:r>
    <w:r w:rsidR="004C38AA">
      <w:t xml:space="preserve">             </w:t>
    </w:r>
    <w:r>
      <w:t>centeragency.org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574" w:rsidRDefault="002C4574" w:rsidP="002C3898"/>
    <w:p w:rsidR="002C4574" w:rsidRDefault="002C4574"/>
  </w:footnote>
  <w:footnote w:type="continuationSeparator" w:id="0">
    <w:p w:rsidR="002C4574" w:rsidRDefault="002C4574" w:rsidP="002C3898"/>
    <w:p w:rsidR="002C4574" w:rsidRDefault="002C4574"/>
  </w:footnote>
  <w:footnote w:type="continuationNotice" w:id="1">
    <w:p w:rsidR="002C4574" w:rsidRDefault="002C4574">
      <w:pPr>
        <w:spacing w:line="240" w:lineRule="auto"/>
      </w:pPr>
    </w:p>
    <w:p w:rsidR="002C4574" w:rsidRDefault="002C45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56" w:rsidRDefault="00364656"/>
  <w:p w:rsidR="00C54E49" w:rsidRDefault="00C54E4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56" w:rsidRDefault="00364656"/>
  <w:p w:rsidR="00C54E49" w:rsidRDefault="004F55CA">
    <w:r>
      <w:rPr>
        <w:noProof/>
        <w:lang w:val="ru-RU"/>
      </w:rPr>
      <w:drawing>
        <wp:anchor distT="0" distB="0" distL="114300" distR="114300" simplePos="0" relativeHeight="251659264" behindDoc="1" locked="0" layoutInCell="1" allowOverlap="1" wp14:anchorId="0E54E9FE" wp14:editId="1FD69849">
          <wp:simplePos x="0" y="0"/>
          <wp:positionH relativeFrom="column">
            <wp:posOffset>-1835785</wp:posOffset>
          </wp:positionH>
          <wp:positionV relativeFrom="paragraph">
            <wp:posOffset>-152400</wp:posOffset>
          </wp:positionV>
          <wp:extent cx="7560000" cy="1721575"/>
          <wp:effectExtent l="0" t="0" r="9525" b="5715"/>
          <wp:wrapNone/>
          <wp:docPr id="6" name="Рисунок 6" descr="../../../Work/Centre/CENTER/Фирм.стиль/BRANBOOK/Identity%20(version_2)/shablon/blank/Blank-smi/smi-blank-he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Centre/CENTER/Фирм.стиль/BRANBOOK/Identity%20(version_2)/shablon/blank/Blank-smi/smi-blank-hea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721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55" w:rsidRPr="00B10D00" w:rsidRDefault="006B0D24" w:rsidP="00D56F17">
    <w:pPr>
      <w:pStyle w:val="5"/>
      <w:rPr>
        <w:lang w:val="ru-RU"/>
      </w:rPr>
    </w:pPr>
    <w:r>
      <w:rPr>
        <w:noProof/>
        <w:lang w:val="ru-RU"/>
      </w:rPr>
      <w:drawing>
        <wp:anchor distT="0" distB="0" distL="114300" distR="114300" simplePos="0" relativeHeight="251660288" behindDoc="1" locked="0" layoutInCell="1" allowOverlap="1" wp14:anchorId="02743BF9" wp14:editId="402D745B">
          <wp:simplePos x="0" y="0"/>
          <wp:positionH relativeFrom="column">
            <wp:posOffset>-1805638</wp:posOffset>
          </wp:positionH>
          <wp:positionV relativeFrom="paragraph">
            <wp:posOffset>30145</wp:posOffset>
          </wp:positionV>
          <wp:extent cx="7379995" cy="1748873"/>
          <wp:effectExtent l="0" t="0" r="0" b="381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Centre/CENTER/Фирм.стиль/BRANBOOK/Identity%20(version_2)/shablon/blank/Blank-smi/smi-blank-head-eng.jpg"/>
                  <pic:cNvPicPr>
                    <a:picLocks noChangeAspect="1" noChangeArrowheads="1"/>
                  </pic:cNvPicPr>
                </pic:nvPicPr>
                <pic:blipFill>
                  <a:blip r:embed="rId1"/>
                  <a:stretch>
                    <a:fillRect/>
                  </a:stretch>
                </pic:blipFill>
                <pic:spPr bwMode="auto">
                  <a:xfrm>
                    <a:off x="0" y="0"/>
                    <a:ext cx="7379995" cy="17488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4E49" w:rsidRPr="004C38AA" w:rsidRDefault="00C54E49">
    <w:pP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6A9AAE"/>
    <w:lvl w:ilvl="0">
      <w:start w:val="1"/>
      <w:numFmt w:val="bullet"/>
      <w:pStyle w:val="3"/>
      <w:lvlText w:val=""/>
      <w:lvlJc w:val="left"/>
      <w:pPr>
        <w:ind w:left="510" w:hanging="170"/>
      </w:pPr>
      <w:rPr>
        <w:rFonts w:ascii="Wingdings 2" w:eastAsia="Arial Unicode MS" w:hAnsi="Wingdings 2" w:hint="default"/>
        <w:b w:val="0"/>
        <w:bCs w:val="0"/>
        <w:i w:val="0"/>
        <w:iCs w:val="0"/>
        <w:caps w:val="0"/>
        <w:smallCaps w:val="0"/>
        <w:strike w:val="0"/>
        <w:dstrike w:val="0"/>
        <w:color w:val="1A1918"/>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D00093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3EFC9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B88CAF2"/>
    <w:lvl w:ilvl="0">
      <w:start w:val="1"/>
      <w:numFmt w:val="decimal"/>
      <w:lvlText w:val="%1."/>
      <w:lvlJc w:val="left"/>
      <w:pPr>
        <w:tabs>
          <w:tab w:val="num" w:pos="926"/>
        </w:tabs>
        <w:ind w:left="926" w:hanging="360"/>
      </w:pPr>
    </w:lvl>
  </w:abstractNum>
  <w:abstractNum w:abstractNumId="4" w15:restartNumberingAfterBreak="0">
    <w:nsid w:val="FFFFFF80"/>
    <w:multiLevelType w:val="singleLevel"/>
    <w:tmpl w:val="5D7239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385D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F5EE6CE6"/>
    <w:lvl w:ilvl="0">
      <w:start w:val="1"/>
      <w:numFmt w:val="decimal"/>
      <w:lvlText w:val="%1."/>
      <w:lvlJc w:val="left"/>
      <w:pPr>
        <w:tabs>
          <w:tab w:val="num" w:pos="360"/>
        </w:tabs>
        <w:ind w:left="360" w:hanging="360"/>
      </w:pPr>
    </w:lvl>
  </w:abstractNum>
  <w:abstractNum w:abstractNumId="7" w15:restartNumberingAfterBreak="0">
    <w:nsid w:val="16F26FCB"/>
    <w:multiLevelType w:val="multilevel"/>
    <w:tmpl w:val="25660BEA"/>
    <w:lvl w:ilvl="0">
      <w:start w:val="1"/>
      <w:numFmt w:val="decimal"/>
      <w:lvlText w:val="%1."/>
      <w:lvlJc w:val="left"/>
      <w:pPr>
        <w:ind w:left="284" w:hanging="284"/>
      </w:pPr>
      <w:rPr>
        <w:rFonts w:ascii="Formular" w:hAnsi="Formular" w:hint="default"/>
        <w:b w:val="0"/>
        <w:i w:val="0"/>
        <w:caps w:val="0"/>
        <w:strike w:val="0"/>
        <w:dstrike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ind w:left="510" w:hanging="226"/>
      </w:pPr>
      <w:rPr>
        <w:rFonts w:ascii="Formular" w:hAnsi="Formular" w:hint="default"/>
        <w:b w:val="0"/>
        <w:i w:val="0"/>
        <w:spacing w:val="0"/>
        <w:w w:val="100"/>
        <w:position w:val="0"/>
        <w:sz w:val="18"/>
        <w:u w:val="none"/>
      </w:rPr>
    </w:lvl>
    <w:lvl w:ilvl="2">
      <w:start w:val="1"/>
      <w:numFmt w:val="bullet"/>
      <w:lvlRestart w:val="1"/>
      <w:lvlText w:val=""/>
      <w:lvlJc w:val="left"/>
      <w:pPr>
        <w:ind w:left="680" w:hanging="170"/>
      </w:pPr>
      <w:rPr>
        <w:rFonts w:ascii="Wingdings 2" w:hAnsi="Wingdings 2" w:hint="default"/>
        <w:color w:val="1A1918"/>
      </w:rPr>
    </w:lvl>
    <w:lvl w:ilvl="3">
      <w:start w:val="1"/>
      <w:numFmt w:val="bullet"/>
      <w:lvlText w:val=""/>
      <w:lvlJc w:val="left"/>
      <w:pPr>
        <w:ind w:left="851" w:hanging="171"/>
      </w:pPr>
      <w:rPr>
        <w:rFonts w:ascii="Wingdings 2" w:hAnsi="Wingdings 2" w:hint="default"/>
        <w:color w:val="1A1918"/>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17914B1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23924"/>
    <w:multiLevelType w:val="multilevel"/>
    <w:tmpl w:val="6CBCE4E0"/>
    <w:lvl w:ilvl="0">
      <w:start w:val="1"/>
      <w:numFmt w:val="decimal"/>
      <w:lvlText w:val="%1."/>
      <w:lvlJc w:val="left"/>
      <w:pPr>
        <w:ind w:left="284" w:hanging="284"/>
      </w:pPr>
      <w:rPr>
        <w:rFonts w:ascii="Formular" w:hAnsi="Formular" w:hint="default"/>
        <w:b w:val="0"/>
        <w:i w:val="0"/>
        <w:caps w:val="0"/>
        <w:strike w:val="0"/>
        <w:dstrike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
      <w:lvlJc w:val="left"/>
      <w:pPr>
        <w:ind w:left="510" w:hanging="226"/>
      </w:pPr>
      <w:rPr>
        <w:rFonts w:ascii="Wingdings 2" w:hAnsi="Wingdings 2" w:hint="default"/>
        <w:b w:val="0"/>
        <w:i w:val="0"/>
        <w:color w:val="1A1918"/>
        <w:spacing w:val="0"/>
        <w:w w:val="100"/>
        <w:position w:val="0"/>
        <w:sz w:val="18"/>
        <w:u w:val="none"/>
      </w:rPr>
    </w:lvl>
    <w:lvl w:ilvl="2">
      <w:start w:val="1"/>
      <w:numFmt w:val="bullet"/>
      <w:lvlRestart w:val="1"/>
      <w:lvlText w:val=""/>
      <w:lvlJc w:val="left"/>
      <w:pPr>
        <w:ind w:left="680" w:hanging="170"/>
      </w:pPr>
      <w:rPr>
        <w:rFonts w:ascii="Wingdings" w:hAnsi="Wingdings" w:hint="default"/>
        <w:color w:val="1A1918"/>
      </w:rPr>
    </w:lvl>
    <w:lvl w:ilvl="3">
      <w:start w:val="1"/>
      <w:numFmt w:val="bullet"/>
      <w:lvlText w:val=""/>
      <w:lvlJc w:val="left"/>
      <w:pPr>
        <w:ind w:left="851" w:hanging="171"/>
      </w:pPr>
      <w:rPr>
        <w:rFonts w:ascii="Wingdings 2" w:hAnsi="Wingdings 2" w:hint="default"/>
        <w:color w:val="1A1918"/>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28A0340B"/>
    <w:multiLevelType w:val="multilevel"/>
    <w:tmpl w:val="A49EC690"/>
    <w:styleLink w:val="a"/>
    <w:lvl w:ilvl="0">
      <w:start w:val="1"/>
      <w:numFmt w:val="decimal"/>
      <w:lvlText w:val="%1."/>
      <w:lvlJc w:val="left"/>
      <w:pPr>
        <w:ind w:left="284" w:hanging="284"/>
      </w:pPr>
      <w:rPr>
        <w:rFonts w:ascii="Formular" w:hAnsi="Formular" w:hint="default"/>
        <w:b w:val="0"/>
        <w:i w:val="0"/>
        <w:caps w:val="0"/>
        <w:smallCaps w:val="0"/>
        <w:strike w:val="0"/>
        <w:dstrike w:val="0"/>
        <w:color w:val="auto"/>
        <w:spacing w:val="0"/>
        <w:w w:val="100"/>
        <w:kern w:val="0"/>
        <w:position w:val="0"/>
        <w:sz w:val="18"/>
        <w:highlight w:val="none"/>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510" w:hanging="226"/>
      </w:pPr>
      <w:rPr>
        <w:rFonts w:ascii="Formular" w:hAnsi="Formular" w:hint="default"/>
        <w:b w:val="0"/>
        <w:i w:val="0"/>
        <w:spacing w:val="0"/>
        <w:w w:val="100"/>
        <w:position w:val="0"/>
        <w:sz w:val="18"/>
        <w:u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ED7016"/>
    <w:multiLevelType w:val="singleLevel"/>
    <w:tmpl w:val="9D287F1C"/>
    <w:lvl w:ilvl="0">
      <w:start w:val="1"/>
      <w:numFmt w:val="decimal"/>
      <w:pStyle w:val="a0"/>
      <w:lvlText w:val="%1."/>
      <w:lvlJc w:val="left"/>
      <w:pPr>
        <w:ind w:left="284" w:hanging="284"/>
      </w:pPr>
      <w:rPr>
        <w:rFonts w:ascii="Formular" w:hAnsi="Formular" w:hint="default"/>
        <w:b w:val="0"/>
        <w:i w:val="0"/>
        <w:caps w:val="0"/>
        <w:smallCaps w:val="0"/>
        <w:strike w:val="0"/>
        <w:dstrike w:val="0"/>
        <w:color w:val="auto"/>
        <w:spacing w:val="0"/>
        <w:w w:val="100"/>
        <w:kern w:val="0"/>
        <w:position w:val="0"/>
        <w:sz w:val="18"/>
        <w:highlight w:val="none"/>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F44DEE"/>
    <w:multiLevelType w:val="hybridMultilevel"/>
    <w:tmpl w:val="ACE4576A"/>
    <w:numStyleLink w:val="1"/>
  </w:abstractNum>
  <w:abstractNum w:abstractNumId="13" w15:restartNumberingAfterBreak="0">
    <w:nsid w:val="321467CB"/>
    <w:multiLevelType w:val="multilevel"/>
    <w:tmpl w:val="2CB459DE"/>
    <w:styleLink w:val="a1"/>
    <w:lvl w:ilvl="0">
      <w:start w:val="1"/>
      <w:numFmt w:val="decimal"/>
      <w:lvlText w:val="%1."/>
      <w:lvlJc w:val="left"/>
      <w:pPr>
        <w:ind w:left="284" w:hanging="284"/>
      </w:pPr>
      <w:rPr>
        <w:rFonts w:ascii="Formular" w:hAnsi="Formular" w:hint="default"/>
        <w:b w:val="0"/>
        <w:bCs w:val="0"/>
        <w:i w:val="0"/>
        <w:iCs w:val="0"/>
        <w:caps w:val="0"/>
        <w:strike w:val="0"/>
        <w:dstrike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510" w:hanging="226"/>
      </w:pPr>
      <w:rPr>
        <w:rFonts w:ascii="Formular" w:hAnsi="Formular" w:hint="default"/>
        <w:b w:val="0"/>
        <w:i w:val="0"/>
        <w:spacing w:val="0"/>
        <w:w w:val="100"/>
        <w:position w:val="0"/>
        <w:sz w:val="18"/>
        <w:u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396187"/>
    <w:multiLevelType w:val="multilevel"/>
    <w:tmpl w:val="62A2468C"/>
    <w:styleLink w:val="a2"/>
    <w:lvl w:ilvl="0">
      <w:start w:val="1"/>
      <w:numFmt w:val="decimal"/>
      <w:lvlText w:val="%1."/>
      <w:lvlJc w:val="left"/>
      <w:pPr>
        <w:ind w:left="284" w:hanging="284"/>
      </w:pPr>
      <w:rPr>
        <w:rFonts w:ascii="Formular" w:hAnsi="Formular" w:hint="default"/>
        <w:b w:val="0"/>
        <w:i w:val="0"/>
        <w:caps w:val="0"/>
        <w:smallCaps w:val="0"/>
        <w:strike w:val="0"/>
        <w:dstrike w:val="0"/>
        <w:color w:val="auto"/>
        <w:spacing w:val="0"/>
        <w:w w:val="100"/>
        <w:kern w:val="0"/>
        <w:position w:val="0"/>
        <w:sz w:val="18"/>
        <w:highlight w:val="none"/>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510" w:hanging="226"/>
      </w:pPr>
      <w:rPr>
        <w:rFonts w:ascii="Formular" w:hAnsi="Formular" w:hint="default"/>
        <w:b w:val="0"/>
        <w:i w:val="0"/>
        <w:spacing w:val="0"/>
        <w:w w:val="100"/>
        <w:position w:val="0"/>
        <w:sz w:val="18"/>
        <w:u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A225A89"/>
    <w:multiLevelType w:val="hybridMultilevel"/>
    <w:tmpl w:val="ACE4576A"/>
    <w:styleLink w:val="1"/>
    <w:lvl w:ilvl="0" w:tplc="1E6C817C">
      <w:start w:val="1"/>
      <w:numFmt w:val="bullet"/>
      <w:lvlText w:val="▪"/>
      <w:lvlJc w:val="left"/>
      <w:pPr>
        <w:ind w:left="283" w:hanging="283"/>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062AE6">
      <w:start w:val="1"/>
      <w:numFmt w:val="bullet"/>
      <w:lvlText w:val="▪"/>
      <w:lvlJc w:val="left"/>
      <w:pPr>
        <w:ind w:left="397" w:hanging="238"/>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36BF9A">
      <w:start w:val="1"/>
      <w:numFmt w:val="bullet"/>
      <w:lvlText w:val="▪"/>
      <w:lvlJc w:val="left"/>
      <w:pPr>
        <w:ind w:left="397" w:hanging="238"/>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F8C420">
      <w:start w:val="1"/>
      <w:numFmt w:val="bullet"/>
      <w:lvlText w:val="▪"/>
      <w:lvlJc w:val="left"/>
      <w:pPr>
        <w:ind w:left="397" w:hanging="238"/>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D4A99A">
      <w:start w:val="1"/>
      <w:numFmt w:val="bullet"/>
      <w:lvlText w:val="▪"/>
      <w:lvlJc w:val="left"/>
      <w:pPr>
        <w:ind w:left="397" w:hanging="238"/>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6879E6">
      <w:start w:val="1"/>
      <w:numFmt w:val="bullet"/>
      <w:lvlText w:val="▪"/>
      <w:lvlJc w:val="left"/>
      <w:pPr>
        <w:ind w:left="397" w:hanging="238"/>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FEC518">
      <w:start w:val="1"/>
      <w:numFmt w:val="bullet"/>
      <w:lvlText w:val="▪"/>
      <w:lvlJc w:val="left"/>
      <w:pPr>
        <w:ind w:left="397" w:hanging="238"/>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FEA36C">
      <w:start w:val="1"/>
      <w:numFmt w:val="bullet"/>
      <w:lvlText w:val="▪"/>
      <w:lvlJc w:val="left"/>
      <w:pPr>
        <w:ind w:left="397" w:hanging="238"/>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426BBC">
      <w:start w:val="1"/>
      <w:numFmt w:val="bullet"/>
      <w:lvlText w:val="▪"/>
      <w:lvlJc w:val="left"/>
      <w:pPr>
        <w:ind w:left="397" w:hanging="238"/>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015239A"/>
    <w:multiLevelType w:val="hybridMultilevel"/>
    <w:tmpl w:val="7FF6A7AA"/>
    <w:lvl w:ilvl="0" w:tplc="D8E8CEEA">
      <w:start w:val="1"/>
      <w:numFmt w:val="bullet"/>
      <w:pStyle w:val="20"/>
      <w:lvlText w:val=""/>
      <w:lvlJc w:val="left"/>
      <w:pPr>
        <w:ind w:left="340" w:hanging="170"/>
      </w:pPr>
      <w:rPr>
        <w:rFonts w:ascii="Wingdings" w:eastAsia="Arial Unicode MS" w:hAnsi="Wingdings" w:hint="default"/>
        <w:b w:val="0"/>
        <w:bCs w:val="0"/>
        <w:i w:val="0"/>
        <w:iCs w:val="0"/>
        <w:caps w:val="0"/>
        <w:strike w:val="0"/>
        <w:dstrike w:val="0"/>
        <w:color w:val="1A1918"/>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F2CB454" w:tentative="1">
      <w:start w:val="1"/>
      <w:numFmt w:val="bullet"/>
      <w:lvlText w:val="o"/>
      <w:lvlJc w:val="left"/>
      <w:pPr>
        <w:ind w:left="1554" w:hanging="360"/>
      </w:pPr>
      <w:rPr>
        <w:rFonts w:ascii="Courier New" w:hAnsi="Courier New" w:cs="Courier New" w:hint="default"/>
      </w:rPr>
    </w:lvl>
    <w:lvl w:ilvl="2" w:tplc="845AE9D8" w:tentative="1">
      <w:start w:val="1"/>
      <w:numFmt w:val="bullet"/>
      <w:lvlText w:val=""/>
      <w:lvlJc w:val="left"/>
      <w:pPr>
        <w:ind w:left="2274" w:hanging="360"/>
      </w:pPr>
      <w:rPr>
        <w:rFonts w:ascii="Wingdings" w:hAnsi="Wingdings" w:hint="default"/>
      </w:rPr>
    </w:lvl>
    <w:lvl w:ilvl="3" w:tplc="B720FCF4" w:tentative="1">
      <w:start w:val="1"/>
      <w:numFmt w:val="bullet"/>
      <w:lvlText w:val=""/>
      <w:lvlJc w:val="left"/>
      <w:pPr>
        <w:ind w:left="2994" w:hanging="360"/>
      </w:pPr>
      <w:rPr>
        <w:rFonts w:ascii="Symbol" w:hAnsi="Symbol" w:hint="default"/>
      </w:rPr>
    </w:lvl>
    <w:lvl w:ilvl="4" w:tplc="D9961116" w:tentative="1">
      <w:start w:val="1"/>
      <w:numFmt w:val="bullet"/>
      <w:lvlText w:val="o"/>
      <w:lvlJc w:val="left"/>
      <w:pPr>
        <w:ind w:left="3714" w:hanging="360"/>
      </w:pPr>
      <w:rPr>
        <w:rFonts w:ascii="Courier New" w:hAnsi="Courier New" w:cs="Courier New" w:hint="default"/>
      </w:rPr>
    </w:lvl>
    <w:lvl w:ilvl="5" w:tplc="CF68845A" w:tentative="1">
      <w:start w:val="1"/>
      <w:numFmt w:val="bullet"/>
      <w:lvlText w:val=""/>
      <w:lvlJc w:val="left"/>
      <w:pPr>
        <w:ind w:left="4434" w:hanging="360"/>
      </w:pPr>
      <w:rPr>
        <w:rFonts w:ascii="Wingdings" w:hAnsi="Wingdings" w:hint="default"/>
      </w:rPr>
    </w:lvl>
    <w:lvl w:ilvl="6" w:tplc="EB5A9B3E" w:tentative="1">
      <w:start w:val="1"/>
      <w:numFmt w:val="bullet"/>
      <w:lvlText w:val=""/>
      <w:lvlJc w:val="left"/>
      <w:pPr>
        <w:ind w:left="5154" w:hanging="360"/>
      </w:pPr>
      <w:rPr>
        <w:rFonts w:ascii="Symbol" w:hAnsi="Symbol" w:hint="default"/>
      </w:rPr>
    </w:lvl>
    <w:lvl w:ilvl="7" w:tplc="026AF208" w:tentative="1">
      <w:start w:val="1"/>
      <w:numFmt w:val="bullet"/>
      <w:lvlText w:val="o"/>
      <w:lvlJc w:val="left"/>
      <w:pPr>
        <w:ind w:left="5874" w:hanging="360"/>
      </w:pPr>
      <w:rPr>
        <w:rFonts w:ascii="Courier New" w:hAnsi="Courier New" w:cs="Courier New" w:hint="default"/>
      </w:rPr>
    </w:lvl>
    <w:lvl w:ilvl="8" w:tplc="D6369858" w:tentative="1">
      <w:start w:val="1"/>
      <w:numFmt w:val="bullet"/>
      <w:lvlText w:val=""/>
      <w:lvlJc w:val="left"/>
      <w:pPr>
        <w:ind w:left="6594" w:hanging="360"/>
      </w:pPr>
      <w:rPr>
        <w:rFonts w:ascii="Wingdings" w:hAnsi="Wingdings" w:hint="default"/>
      </w:rPr>
    </w:lvl>
  </w:abstractNum>
  <w:abstractNum w:abstractNumId="17" w15:restartNumberingAfterBreak="0">
    <w:nsid w:val="48E65A34"/>
    <w:multiLevelType w:val="multilevel"/>
    <w:tmpl w:val="4F281900"/>
    <w:lvl w:ilvl="0">
      <w:start w:val="1"/>
      <w:numFmt w:val="decimal"/>
      <w:pStyle w:val="a3"/>
      <w:lvlText w:val="%1."/>
      <w:lvlJc w:val="left"/>
      <w:pPr>
        <w:ind w:left="284" w:hanging="284"/>
      </w:pPr>
      <w:rPr>
        <w:rFonts w:ascii="Formular" w:hAnsi="Formular" w:hint="default"/>
        <w:b w:val="0"/>
        <w:i w:val="0"/>
        <w:caps w:val="0"/>
        <w:strike w:val="0"/>
        <w:dstrike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510" w:hanging="226"/>
      </w:pPr>
      <w:rPr>
        <w:rFonts w:ascii="Formular" w:hAnsi="Formular" w:hint="default"/>
        <w:b w:val="0"/>
        <w:i w:val="0"/>
        <w:spacing w:val="0"/>
        <w:w w:val="100"/>
        <w:position w:val="0"/>
        <w:sz w:val="18"/>
        <w:u w:val="none"/>
      </w:rPr>
    </w:lvl>
    <w:lvl w:ilvl="2">
      <w:start w:val="1"/>
      <w:numFmt w:val="bullet"/>
      <w:lvlRestart w:val="1"/>
      <w:lvlText w:val=""/>
      <w:lvlJc w:val="left"/>
      <w:pPr>
        <w:ind w:left="680" w:hanging="170"/>
      </w:pPr>
      <w:rPr>
        <w:rFonts w:ascii="Wingdings" w:hAnsi="Wingdings" w:hint="default"/>
        <w:color w:val="1A1918"/>
      </w:rPr>
    </w:lvl>
    <w:lvl w:ilvl="3">
      <w:start w:val="1"/>
      <w:numFmt w:val="bullet"/>
      <w:lvlText w:val=""/>
      <w:lvlJc w:val="left"/>
      <w:pPr>
        <w:ind w:left="851" w:hanging="171"/>
      </w:pPr>
      <w:rPr>
        <w:rFonts w:ascii="Wingdings 2" w:hAnsi="Wingdings 2" w:hint="default"/>
        <w:color w:val="1A1918"/>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4AD34C70"/>
    <w:multiLevelType w:val="multilevel"/>
    <w:tmpl w:val="AD287184"/>
    <w:lvl w:ilvl="0">
      <w:start w:val="1"/>
      <w:numFmt w:val="bullet"/>
      <w:lvlText w:val="■"/>
      <w:lvlJc w:val="left"/>
      <w:pPr>
        <w:ind w:left="644" w:hanging="360"/>
      </w:pPr>
      <w:rPr>
        <w:rFonts w:ascii="Arial Unicode MS" w:eastAsia="Arial Unicode MS" w:hAnsi="Arial Unicode MS" w:hint="eastAsia"/>
        <w:b w:val="0"/>
        <w:bCs w:val="0"/>
        <w:i w:val="0"/>
        <w:iCs w:val="0"/>
        <w:caps w:val="0"/>
        <w:strike w:val="0"/>
        <w:dstrike w:val="0"/>
        <w:color w:val="EF93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BB11719"/>
    <w:multiLevelType w:val="hybridMultilevel"/>
    <w:tmpl w:val="9A58CF28"/>
    <w:lvl w:ilvl="0" w:tplc="6540D1E4">
      <w:start w:val="1"/>
      <w:numFmt w:val="bullet"/>
      <w:pStyle w:val="a4"/>
      <w:lvlText w:val=""/>
      <w:lvlJc w:val="left"/>
      <w:pPr>
        <w:ind w:left="170" w:hanging="170"/>
      </w:pPr>
      <w:rPr>
        <w:rFonts w:ascii="Wingdings 2" w:eastAsia="Arial Unicode MS" w:hAnsi="Wingdings 2" w:hint="default"/>
        <w:b w:val="0"/>
        <w:bCs w:val="0"/>
        <w:i w:val="0"/>
        <w:iCs w:val="0"/>
        <w:caps w:val="0"/>
        <w:smallCaps w:val="0"/>
        <w:strike w:val="0"/>
        <w:dstrike w:val="0"/>
        <w:color w:val="1A191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5E474C">
      <w:start w:val="1"/>
      <w:numFmt w:val="bullet"/>
      <w:lvlText w:val="▪"/>
      <w:lvlJc w:val="left"/>
      <w:pPr>
        <w:ind w:left="227" w:hanging="238"/>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01EFE">
      <w:start w:val="1"/>
      <w:numFmt w:val="bullet"/>
      <w:lvlText w:val="▪"/>
      <w:lvlJc w:val="left"/>
      <w:pPr>
        <w:ind w:left="227" w:hanging="238"/>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26135A">
      <w:start w:val="1"/>
      <w:numFmt w:val="bullet"/>
      <w:lvlText w:val="▪"/>
      <w:lvlJc w:val="left"/>
      <w:pPr>
        <w:ind w:left="227" w:hanging="238"/>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28FCFA">
      <w:start w:val="1"/>
      <w:numFmt w:val="bullet"/>
      <w:lvlText w:val="▪"/>
      <w:lvlJc w:val="left"/>
      <w:pPr>
        <w:ind w:left="227" w:hanging="238"/>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A61E62">
      <w:start w:val="1"/>
      <w:numFmt w:val="bullet"/>
      <w:lvlText w:val="▪"/>
      <w:lvlJc w:val="left"/>
      <w:pPr>
        <w:ind w:left="227" w:hanging="238"/>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D8A3EA">
      <w:start w:val="1"/>
      <w:numFmt w:val="bullet"/>
      <w:lvlText w:val="▪"/>
      <w:lvlJc w:val="left"/>
      <w:pPr>
        <w:ind w:left="227" w:hanging="238"/>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3EE590">
      <w:start w:val="1"/>
      <w:numFmt w:val="bullet"/>
      <w:lvlText w:val="▪"/>
      <w:lvlJc w:val="left"/>
      <w:pPr>
        <w:ind w:left="227" w:hanging="238"/>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6A1C6E">
      <w:start w:val="1"/>
      <w:numFmt w:val="bullet"/>
      <w:lvlText w:val="▪"/>
      <w:lvlJc w:val="left"/>
      <w:pPr>
        <w:ind w:left="227" w:hanging="238"/>
      </w:pPr>
      <w:rPr>
        <w:rFonts w:ascii="Arial Unicode MS" w:eastAsia="Arial Unicode MS" w:hAnsi="Arial Unicode MS" w:cs="Arial Unicode MS"/>
        <w:b w:val="0"/>
        <w:bCs w:val="0"/>
        <w:i w:val="0"/>
        <w:iCs w:val="0"/>
        <w:caps w:val="0"/>
        <w:smallCaps w:val="0"/>
        <w:strike w:val="0"/>
        <w:dstrike w:val="0"/>
        <w:color w:val="DB4F1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1114B3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5F3FC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760C70"/>
    <w:multiLevelType w:val="hybridMultilevel"/>
    <w:tmpl w:val="BFCC848E"/>
    <w:styleLink w:val="21"/>
    <w:lvl w:ilvl="0" w:tplc="04190005">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decimal"/>
      <w:lvlText w:val="%2."/>
      <w:lvlJc w:val="left"/>
      <w:pPr>
        <w:ind w:left="10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90005">
      <w:start w:val="1"/>
      <w:numFmt w:val="decimal"/>
      <w:lvlText w:val="%3."/>
      <w:lvlJc w:val="left"/>
      <w:pPr>
        <w:ind w:left="17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90001">
      <w:start w:val="1"/>
      <w:numFmt w:val="decimal"/>
      <w:lvlText w:val="%4."/>
      <w:lvlJc w:val="left"/>
      <w:pPr>
        <w:ind w:left="24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90003">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90005">
      <w:start w:val="1"/>
      <w:numFmt w:val="decimal"/>
      <w:lvlText w:val="%6."/>
      <w:lvlJc w:val="left"/>
      <w:pPr>
        <w:ind w:left="38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90001">
      <w:start w:val="1"/>
      <w:numFmt w:val="decimal"/>
      <w:lvlText w:val="%7."/>
      <w:lvlJc w:val="left"/>
      <w:pPr>
        <w:ind w:left="46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90003">
      <w:start w:val="1"/>
      <w:numFmt w:val="decimal"/>
      <w:lvlText w:val="%8."/>
      <w:lvlJc w:val="left"/>
      <w:pPr>
        <w:ind w:left="53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90005">
      <w:start w:val="1"/>
      <w:numFmt w:val="decimal"/>
      <w:lvlText w:val="%9."/>
      <w:lvlJc w:val="left"/>
      <w:pPr>
        <w:ind w:left="60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22"/>
  </w:num>
  <w:num w:numId="3">
    <w:abstractNumId w:val="19"/>
  </w:num>
  <w:num w:numId="4">
    <w:abstractNumId w:val="16"/>
  </w:num>
  <w:num w:numId="5">
    <w:abstractNumId w:val="0"/>
  </w:num>
  <w:num w:numId="6">
    <w:abstractNumId w:val="11"/>
  </w:num>
  <w:num w:numId="7">
    <w:abstractNumId w:val="10"/>
  </w:num>
  <w:num w:numId="8">
    <w:abstractNumId w:val="14"/>
  </w:num>
  <w:num w:numId="9">
    <w:abstractNumId w:val="13"/>
  </w:num>
  <w:num w:numId="10">
    <w:abstractNumId w:val="11"/>
    <w:lvlOverride w:ilvl="0">
      <w:startOverride w:val="1"/>
    </w:lvlOverride>
  </w:num>
  <w:num w:numId="11">
    <w:abstractNumId w:val="9"/>
  </w:num>
  <w:num w:numId="12">
    <w:abstractNumId w:val="1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
  </w:num>
  <w:num w:numId="20">
    <w:abstractNumId w:val="2"/>
  </w:num>
  <w:num w:numId="21">
    <w:abstractNumId w:val="3"/>
  </w:num>
  <w:num w:numId="22">
    <w:abstractNumId w:val="4"/>
  </w:num>
  <w:num w:numId="23">
    <w:abstractNumId w:val="5"/>
  </w:num>
  <w:num w:numId="24">
    <w:abstractNumId w:val="21"/>
  </w:num>
  <w:num w:numId="25">
    <w:abstractNumId w:val="12"/>
  </w:num>
  <w:num w:numId="26">
    <w:abstractNumId w:val="18"/>
  </w:num>
  <w:num w:numId="2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37"/>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E8"/>
    <w:rsid w:val="000032F1"/>
    <w:rsid w:val="00005B96"/>
    <w:rsid w:val="000064EF"/>
    <w:rsid w:val="00012B1D"/>
    <w:rsid w:val="000220BF"/>
    <w:rsid w:val="00067464"/>
    <w:rsid w:val="00073977"/>
    <w:rsid w:val="0008316F"/>
    <w:rsid w:val="0009029F"/>
    <w:rsid w:val="0009192B"/>
    <w:rsid w:val="000A2E6A"/>
    <w:rsid w:val="000B67EF"/>
    <w:rsid w:val="000C25D9"/>
    <w:rsid w:val="000E15A6"/>
    <w:rsid w:val="000F7EF4"/>
    <w:rsid w:val="00102B3D"/>
    <w:rsid w:val="00114834"/>
    <w:rsid w:val="0011685B"/>
    <w:rsid w:val="00140D8C"/>
    <w:rsid w:val="00140E03"/>
    <w:rsid w:val="00154E23"/>
    <w:rsid w:val="0016385E"/>
    <w:rsid w:val="00174C35"/>
    <w:rsid w:val="00185D26"/>
    <w:rsid w:val="001B052A"/>
    <w:rsid w:val="001B101E"/>
    <w:rsid w:val="001B2726"/>
    <w:rsid w:val="001B6E9F"/>
    <w:rsid w:val="001E3531"/>
    <w:rsid w:val="001F0EE4"/>
    <w:rsid w:val="002054C0"/>
    <w:rsid w:val="00207B8B"/>
    <w:rsid w:val="00224A3B"/>
    <w:rsid w:val="00234E62"/>
    <w:rsid w:val="002438C9"/>
    <w:rsid w:val="00271929"/>
    <w:rsid w:val="002857E5"/>
    <w:rsid w:val="00291DBA"/>
    <w:rsid w:val="00294DA7"/>
    <w:rsid w:val="002B16A6"/>
    <w:rsid w:val="002C3898"/>
    <w:rsid w:val="002C4574"/>
    <w:rsid w:val="002D37A4"/>
    <w:rsid w:val="003012AD"/>
    <w:rsid w:val="003130F9"/>
    <w:rsid w:val="00314052"/>
    <w:rsid w:val="00314DB3"/>
    <w:rsid w:val="003573F2"/>
    <w:rsid w:val="00361D69"/>
    <w:rsid w:val="00364656"/>
    <w:rsid w:val="00387894"/>
    <w:rsid w:val="003A6F5D"/>
    <w:rsid w:val="003A700F"/>
    <w:rsid w:val="003B2364"/>
    <w:rsid w:val="003C5A7A"/>
    <w:rsid w:val="003D4A7D"/>
    <w:rsid w:val="003F1F5E"/>
    <w:rsid w:val="00402A9F"/>
    <w:rsid w:val="00410BB4"/>
    <w:rsid w:val="00431668"/>
    <w:rsid w:val="00432865"/>
    <w:rsid w:val="00462582"/>
    <w:rsid w:val="00463A44"/>
    <w:rsid w:val="00463DB6"/>
    <w:rsid w:val="00483FF8"/>
    <w:rsid w:val="004A2B25"/>
    <w:rsid w:val="004B7A00"/>
    <w:rsid w:val="004C38AA"/>
    <w:rsid w:val="004F20D5"/>
    <w:rsid w:val="004F2453"/>
    <w:rsid w:val="004F2AC3"/>
    <w:rsid w:val="004F55CA"/>
    <w:rsid w:val="00523D54"/>
    <w:rsid w:val="00530AC9"/>
    <w:rsid w:val="0053744C"/>
    <w:rsid w:val="005669F5"/>
    <w:rsid w:val="00580E44"/>
    <w:rsid w:val="005C0EAF"/>
    <w:rsid w:val="005C3ACE"/>
    <w:rsid w:val="005C642C"/>
    <w:rsid w:val="005D3047"/>
    <w:rsid w:val="005E41C6"/>
    <w:rsid w:val="005F5049"/>
    <w:rsid w:val="005F5791"/>
    <w:rsid w:val="006070E4"/>
    <w:rsid w:val="0061561A"/>
    <w:rsid w:val="00617300"/>
    <w:rsid w:val="00621F33"/>
    <w:rsid w:val="006223AA"/>
    <w:rsid w:val="006231F0"/>
    <w:rsid w:val="00663D97"/>
    <w:rsid w:val="00672E4A"/>
    <w:rsid w:val="00683E3E"/>
    <w:rsid w:val="00695886"/>
    <w:rsid w:val="006B0674"/>
    <w:rsid w:val="006B0C36"/>
    <w:rsid w:val="006B0D24"/>
    <w:rsid w:val="006C2B28"/>
    <w:rsid w:val="006C6EEA"/>
    <w:rsid w:val="006D41B6"/>
    <w:rsid w:val="006D7D1D"/>
    <w:rsid w:val="00730FF3"/>
    <w:rsid w:val="007351A3"/>
    <w:rsid w:val="00736C7A"/>
    <w:rsid w:val="00740EFD"/>
    <w:rsid w:val="00753D63"/>
    <w:rsid w:val="00753D73"/>
    <w:rsid w:val="007629B9"/>
    <w:rsid w:val="00763D57"/>
    <w:rsid w:val="007A10CF"/>
    <w:rsid w:val="007B089B"/>
    <w:rsid w:val="007B33F6"/>
    <w:rsid w:val="007C00E3"/>
    <w:rsid w:val="007C0D2A"/>
    <w:rsid w:val="007C20AF"/>
    <w:rsid w:val="007C5305"/>
    <w:rsid w:val="007D206D"/>
    <w:rsid w:val="007F07FA"/>
    <w:rsid w:val="00835543"/>
    <w:rsid w:val="008362EF"/>
    <w:rsid w:val="00845AB5"/>
    <w:rsid w:val="0085239D"/>
    <w:rsid w:val="008628AE"/>
    <w:rsid w:val="00863BDB"/>
    <w:rsid w:val="0086779C"/>
    <w:rsid w:val="00875F06"/>
    <w:rsid w:val="008B1AB7"/>
    <w:rsid w:val="008C4710"/>
    <w:rsid w:val="008D7F18"/>
    <w:rsid w:val="00906D23"/>
    <w:rsid w:val="00941677"/>
    <w:rsid w:val="00943273"/>
    <w:rsid w:val="00A07136"/>
    <w:rsid w:val="00A61B2C"/>
    <w:rsid w:val="00A87012"/>
    <w:rsid w:val="00A97C4E"/>
    <w:rsid w:val="00AB4535"/>
    <w:rsid w:val="00AB4E74"/>
    <w:rsid w:val="00AB66AD"/>
    <w:rsid w:val="00AD1248"/>
    <w:rsid w:val="00B10D00"/>
    <w:rsid w:val="00B52571"/>
    <w:rsid w:val="00B574ED"/>
    <w:rsid w:val="00B71AAD"/>
    <w:rsid w:val="00B7795C"/>
    <w:rsid w:val="00B911AF"/>
    <w:rsid w:val="00B93D1D"/>
    <w:rsid w:val="00B9635A"/>
    <w:rsid w:val="00BD0735"/>
    <w:rsid w:val="00BD1EA4"/>
    <w:rsid w:val="00BD301D"/>
    <w:rsid w:val="00BE6836"/>
    <w:rsid w:val="00BF1B61"/>
    <w:rsid w:val="00C034D7"/>
    <w:rsid w:val="00C12C45"/>
    <w:rsid w:val="00C20350"/>
    <w:rsid w:val="00C32A55"/>
    <w:rsid w:val="00C33812"/>
    <w:rsid w:val="00C444A0"/>
    <w:rsid w:val="00C54E49"/>
    <w:rsid w:val="00C667F0"/>
    <w:rsid w:val="00C74248"/>
    <w:rsid w:val="00C84097"/>
    <w:rsid w:val="00C870AC"/>
    <w:rsid w:val="00C910E3"/>
    <w:rsid w:val="00CA7370"/>
    <w:rsid w:val="00CD71D3"/>
    <w:rsid w:val="00D0534F"/>
    <w:rsid w:val="00D06AAB"/>
    <w:rsid w:val="00D1567C"/>
    <w:rsid w:val="00D22D71"/>
    <w:rsid w:val="00D350F7"/>
    <w:rsid w:val="00D37C0F"/>
    <w:rsid w:val="00D44768"/>
    <w:rsid w:val="00D56F17"/>
    <w:rsid w:val="00D73B75"/>
    <w:rsid w:val="00D816CF"/>
    <w:rsid w:val="00D859AB"/>
    <w:rsid w:val="00D90A01"/>
    <w:rsid w:val="00D94FE8"/>
    <w:rsid w:val="00DB27C6"/>
    <w:rsid w:val="00DC60DF"/>
    <w:rsid w:val="00DF17F4"/>
    <w:rsid w:val="00E030EE"/>
    <w:rsid w:val="00E16BA1"/>
    <w:rsid w:val="00E44AEF"/>
    <w:rsid w:val="00E62C06"/>
    <w:rsid w:val="00EA3B68"/>
    <w:rsid w:val="00EB0435"/>
    <w:rsid w:val="00EB199B"/>
    <w:rsid w:val="00EC4990"/>
    <w:rsid w:val="00EC4CF4"/>
    <w:rsid w:val="00EE45DE"/>
    <w:rsid w:val="00EE743F"/>
    <w:rsid w:val="00F24BE6"/>
    <w:rsid w:val="00F26675"/>
    <w:rsid w:val="00F46341"/>
    <w:rsid w:val="00F473E8"/>
    <w:rsid w:val="00F47754"/>
    <w:rsid w:val="00F500A6"/>
    <w:rsid w:val="00F86200"/>
    <w:rsid w:val="00FB10E6"/>
    <w:rsid w:val="00FB2335"/>
    <w:rsid w:val="00FB4EA6"/>
    <w:rsid w:val="00FC081C"/>
    <w:rsid w:val="00FF61F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BE8A31"/>
  <w15:docId w15:val="{EE6492CB-34D4-4BF1-AFA8-80250758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B199B"/>
    <w:pPr>
      <w:spacing w:line="240" w:lineRule="exact"/>
    </w:pPr>
    <w:rPr>
      <w:rFonts w:ascii="Formular" w:hAnsi="Formular" w:cs="Arial Unicode MS"/>
      <w:color w:val="000000"/>
      <w:sz w:val="18"/>
      <w:u w:color="000000"/>
      <w:shd w:val="clear" w:color="auto" w:fill="FFFFFF"/>
      <w:lang w:val="en-GB"/>
    </w:rPr>
  </w:style>
  <w:style w:type="paragraph" w:styleId="10">
    <w:name w:val="heading 1"/>
    <w:basedOn w:val="a5"/>
    <w:next w:val="a5"/>
    <w:link w:val="11"/>
    <w:autoRedefine/>
    <w:qFormat/>
    <w:rsid w:val="00EB199B"/>
    <w:pPr>
      <w:spacing w:line="480" w:lineRule="exact"/>
      <w:outlineLvl w:val="0"/>
    </w:pPr>
    <w:rPr>
      <w:rFonts w:ascii="Formular Black" w:eastAsia="Franklin Gothic Medium" w:hAnsi="Formular Black" w:cs="Franklin Gothic Medium"/>
      <w:b/>
      <w:bCs/>
      <w:caps/>
      <w:color w:val="000000" w:themeColor="text1"/>
      <w:spacing w:val="1"/>
      <w:sz w:val="36"/>
      <w:szCs w:val="36"/>
      <w:u w:color="D13911"/>
      <w:shd w:val="clear" w:color="auto" w:fill="auto"/>
    </w:rPr>
  </w:style>
  <w:style w:type="paragraph" w:styleId="22">
    <w:name w:val="heading 2"/>
    <w:basedOn w:val="a5"/>
    <w:next w:val="a5"/>
    <w:link w:val="23"/>
    <w:autoRedefine/>
    <w:qFormat/>
    <w:rsid w:val="00EB199B"/>
    <w:pPr>
      <w:spacing w:line="360" w:lineRule="exact"/>
      <w:outlineLvl w:val="1"/>
    </w:pPr>
    <w:rPr>
      <w:b/>
      <w:bCs/>
      <w:sz w:val="30"/>
      <w:szCs w:val="28"/>
      <w:shd w:val="clear" w:color="auto" w:fill="auto"/>
    </w:rPr>
  </w:style>
  <w:style w:type="paragraph" w:styleId="30">
    <w:name w:val="heading 3"/>
    <w:next w:val="a5"/>
    <w:link w:val="31"/>
    <w:autoRedefine/>
    <w:qFormat/>
    <w:rsid w:val="00EB199B"/>
    <w:pPr>
      <w:spacing w:after="60" w:line="300" w:lineRule="exact"/>
      <w:outlineLvl w:val="2"/>
    </w:pPr>
    <w:rPr>
      <w:rFonts w:ascii="Formular" w:hAnsi="Formular" w:cs="Arial Unicode MS"/>
      <w:b/>
      <w:bCs/>
      <w:color w:val="000000"/>
      <w:sz w:val="24"/>
      <w:szCs w:val="28"/>
      <w:u w:color="000000"/>
      <w:lang w:val="en-GB"/>
    </w:rPr>
  </w:style>
  <w:style w:type="paragraph" w:styleId="5">
    <w:name w:val="heading 5"/>
    <w:basedOn w:val="a5"/>
    <w:next w:val="a5"/>
    <w:link w:val="50"/>
    <w:rsid w:val="00D94FE8"/>
    <w:pPr>
      <w:outlineLvl w:val="4"/>
    </w:pPr>
  </w:style>
  <w:style w:type="paragraph" w:styleId="7">
    <w:name w:val="heading 7"/>
    <w:basedOn w:val="5"/>
    <w:next w:val="a5"/>
    <w:link w:val="70"/>
    <w:rsid w:val="00B52571"/>
    <w:pPr>
      <w:outlineLvl w:val="6"/>
    </w:pPr>
  </w:style>
  <w:style w:type="paragraph" w:styleId="8">
    <w:name w:val="heading 8"/>
    <w:basedOn w:val="7"/>
    <w:next w:val="a5"/>
    <w:link w:val="80"/>
    <w:rsid w:val="00B52571"/>
    <w:pPr>
      <w:outlineLvl w:val="7"/>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Intense Reference"/>
    <w:basedOn w:val="a6"/>
    <w:uiPriority w:val="32"/>
    <w:qFormat/>
    <w:rsid w:val="00EB199B"/>
    <w:rPr>
      <w:rFonts w:ascii="Formular" w:hAnsi="Formular" w:cs="Arial Unicode MS"/>
      <w:noProof w:val="0"/>
      <w:color w:val="FD7400"/>
      <w:sz w:val="18"/>
      <w:u w:val="single" w:color="E36C0A" w:themeColor="accent6" w:themeShade="BF"/>
      <w:lang w:val="en-GB"/>
    </w:rPr>
  </w:style>
  <w:style w:type="paragraph" w:styleId="2">
    <w:name w:val="List Number 2"/>
    <w:aliases w:val="(с буллитами)"/>
    <w:basedOn w:val="a3"/>
    <w:autoRedefine/>
    <w:uiPriority w:val="99"/>
    <w:unhideWhenUsed/>
    <w:qFormat/>
    <w:rsid w:val="00EB199B"/>
    <w:pPr>
      <w:numPr>
        <w:ilvl w:val="1"/>
        <w:numId w:val="11"/>
      </w:numPr>
    </w:pPr>
  </w:style>
  <w:style w:type="numbering" w:customStyle="1" w:styleId="1">
    <w:name w:val="Импортированный стиль 1"/>
    <w:rsid w:val="00D1567C"/>
    <w:pPr>
      <w:numPr>
        <w:numId w:val="1"/>
      </w:numPr>
    </w:pPr>
  </w:style>
  <w:style w:type="numbering" w:customStyle="1" w:styleId="21">
    <w:name w:val="Импортированный стиль 2"/>
    <w:rsid w:val="00D1567C"/>
    <w:pPr>
      <w:numPr>
        <w:numId w:val="2"/>
      </w:numPr>
    </w:pPr>
  </w:style>
  <w:style w:type="character" w:styleId="aa">
    <w:name w:val="Emphasis"/>
    <w:uiPriority w:val="20"/>
    <w:qFormat/>
    <w:rsid w:val="00EB199B"/>
    <w:rPr>
      <w:rFonts w:ascii="Formular" w:hAnsi="Formular"/>
      <w:b w:val="0"/>
      <w:bCs w:val="0"/>
      <w:i/>
      <w:iCs/>
      <w:noProof w:val="0"/>
      <w:spacing w:val="0"/>
      <w:w w:val="100"/>
      <w:position w:val="0"/>
      <w:sz w:val="18"/>
      <w:lang w:val="en-GB"/>
    </w:rPr>
  </w:style>
  <w:style w:type="character" w:customStyle="1" w:styleId="Hyperlink0">
    <w:name w:val="Hyperlink.0"/>
    <w:basedOn w:val="a6"/>
    <w:rsid w:val="00B52571"/>
    <w:rPr>
      <w:color w:val="EF9300"/>
    </w:rPr>
  </w:style>
  <w:style w:type="character" w:customStyle="1" w:styleId="Hyperlink1">
    <w:name w:val="Hyperlink.1"/>
    <w:basedOn w:val="a6"/>
    <w:rsid w:val="00B52571"/>
    <w:rPr>
      <w:color w:val="EE9300"/>
      <w:u w:val="none" w:color="EE9300"/>
      <w:lang w:val="en-US"/>
    </w:rPr>
  </w:style>
  <w:style w:type="paragraph" w:styleId="a0">
    <w:name w:val="List Paragraph"/>
    <w:aliases w:val="(с цифрами)"/>
    <w:basedOn w:val="a5"/>
    <w:next w:val="a3"/>
    <w:autoRedefine/>
    <w:uiPriority w:val="34"/>
    <w:qFormat/>
    <w:rsid w:val="00EB199B"/>
    <w:pPr>
      <w:numPr>
        <w:numId w:val="6"/>
      </w:numPr>
    </w:pPr>
    <w:rPr>
      <w:shd w:val="clear" w:color="auto" w:fill="auto"/>
    </w:rPr>
  </w:style>
  <w:style w:type="paragraph" w:styleId="24">
    <w:name w:val="Quote"/>
    <w:aliases w:val="(в тексте)"/>
    <w:basedOn w:val="a5"/>
    <w:next w:val="a5"/>
    <w:link w:val="25"/>
    <w:autoRedefine/>
    <w:uiPriority w:val="29"/>
    <w:qFormat/>
    <w:rsid w:val="00EB199B"/>
    <w:rPr>
      <w:i/>
      <w:iCs/>
      <w:u w:color="222222"/>
    </w:rPr>
  </w:style>
  <w:style w:type="character" w:customStyle="1" w:styleId="25">
    <w:name w:val="Цитата 2 Знак"/>
    <w:aliases w:val="(в тексте) Знак"/>
    <w:basedOn w:val="a6"/>
    <w:link w:val="24"/>
    <w:uiPriority w:val="29"/>
    <w:rsid w:val="00EB199B"/>
    <w:rPr>
      <w:rFonts w:ascii="Formular" w:hAnsi="Formular" w:cs="Arial Unicode MS"/>
      <w:i/>
      <w:iCs/>
      <w:color w:val="000000"/>
      <w:sz w:val="18"/>
      <w:u w:color="222222"/>
      <w:lang w:val="en-GB"/>
    </w:rPr>
  </w:style>
  <w:style w:type="paragraph" w:styleId="ab">
    <w:name w:val="footer"/>
    <w:basedOn w:val="a5"/>
    <w:link w:val="ac"/>
    <w:autoRedefine/>
    <w:uiPriority w:val="99"/>
    <w:unhideWhenUsed/>
    <w:qFormat/>
    <w:rsid w:val="00EB199B"/>
  </w:style>
  <w:style w:type="character" w:customStyle="1" w:styleId="ac">
    <w:name w:val="Нижний колонтитул Знак"/>
    <w:basedOn w:val="a6"/>
    <w:link w:val="ab"/>
    <w:uiPriority w:val="99"/>
    <w:rsid w:val="00EB199B"/>
    <w:rPr>
      <w:rFonts w:ascii="Formular" w:hAnsi="Formular" w:cs="Arial Unicode MS"/>
      <w:color w:val="000000"/>
      <w:sz w:val="18"/>
      <w:u w:color="000000"/>
      <w:lang w:val="en-GB"/>
    </w:rPr>
  </w:style>
  <w:style w:type="character" w:styleId="ad">
    <w:name w:val="Subtle Reference"/>
    <w:basedOn w:val="a9"/>
    <w:uiPriority w:val="31"/>
    <w:qFormat/>
    <w:rsid w:val="00EB199B"/>
    <w:rPr>
      <w:rFonts w:ascii="Formular" w:hAnsi="Formular" w:cs="Arial Unicode MS"/>
      <w:b w:val="0"/>
      <w:i w:val="0"/>
      <w:noProof w:val="0"/>
      <w:color w:val="auto"/>
      <w:sz w:val="18"/>
      <w:u w:val="single" w:color="000000" w:themeColor="text1"/>
      <w:lang w:val="en-GB"/>
    </w:rPr>
  </w:style>
  <w:style w:type="paragraph" w:styleId="a3">
    <w:name w:val="List Number"/>
    <w:aliases w:val="(с буквами)"/>
    <w:basedOn w:val="a5"/>
    <w:autoRedefine/>
    <w:uiPriority w:val="99"/>
    <w:unhideWhenUsed/>
    <w:qFormat/>
    <w:rsid w:val="00EB199B"/>
    <w:pPr>
      <w:numPr>
        <w:numId w:val="12"/>
      </w:numPr>
    </w:pPr>
  </w:style>
  <w:style w:type="character" w:customStyle="1" w:styleId="50">
    <w:name w:val="Заголовок 5 Знак"/>
    <w:basedOn w:val="a6"/>
    <w:link w:val="5"/>
    <w:rsid w:val="00D94FE8"/>
    <w:rPr>
      <w:rFonts w:ascii="Formular" w:hAnsi="Formular" w:cs="Arial Unicode MS"/>
      <w:color w:val="000000"/>
      <w:sz w:val="18"/>
      <w:u w:color="000000"/>
    </w:rPr>
  </w:style>
  <w:style w:type="paragraph" w:styleId="ae">
    <w:name w:val="Intense Quote"/>
    <w:basedOn w:val="a5"/>
    <w:next w:val="a5"/>
    <w:link w:val="af"/>
    <w:autoRedefine/>
    <w:uiPriority w:val="30"/>
    <w:qFormat/>
    <w:rsid w:val="00EB199B"/>
    <w:pPr>
      <w:spacing w:before="120" w:after="60" w:line="360" w:lineRule="exact"/>
    </w:pPr>
    <w:rPr>
      <w:b/>
      <w:bCs/>
      <w:i/>
      <w:iCs/>
      <w:sz w:val="24"/>
      <w:szCs w:val="24"/>
      <w:u w:color="222222"/>
    </w:rPr>
  </w:style>
  <w:style w:type="paragraph" w:styleId="20">
    <w:name w:val="List Bullet 2"/>
    <w:basedOn w:val="a5"/>
    <w:autoRedefine/>
    <w:uiPriority w:val="99"/>
    <w:unhideWhenUsed/>
    <w:qFormat/>
    <w:rsid w:val="00EB199B"/>
    <w:pPr>
      <w:numPr>
        <w:numId w:val="4"/>
      </w:numPr>
    </w:pPr>
  </w:style>
  <w:style w:type="paragraph" w:styleId="3">
    <w:name w:val="List Bullet 3"/>
    <w:basedOn w:val="a5"/>
    <w:autoRedefine/>
    <w:uiPriority w:val="99"/>
    <w:unhideWhenUsed/>
    <w:qFormat/>
    <w:rsid w:val="00EB199B"/>
    <w:pPr>
      <w:numPr>
        <w:numId w:val="5"/>
      </w:numPr>
    </w:pPr>
  </w:style>
  <w:style w:type="character" w:customStyle="1" w:styleId="af">
    <w:name w:val="Выделенная цитата Знак"/>
    <w:basedOn w:val="a6"/>
    <w:link w:val="ae"/>
    <w:uiPriority w:val="30"/>
    <w:rsid w:val="00EB199B"/>
    <w:rPr>
      <w:rFonts w:ascii="Formular" w:hAnsi="Formular" w:cs="Arial Unicode MS"/>
      <w:b/>
      <w:bCs/>
      <w:i/>
      <w:iCs/>
      <w:color w:val="000000"/>
      <w:sz w:val="24"/>
      <w:szCs w:val="24"/>
      <w:u w:color="222222"/>
      <w:lang w:val="en-GB"/>
    </w:rPr>
  </w:style>
  <w:style w:type="paragraph" w:styleId="af0">
    <w:name w:val="footnote text"/>
    <w:basedOn w:val="a5"/>
    <w:link w:val="af1"/>
    <w:autoRedefine/>
    <w:uiPriority w:val="99"/>
    <w:unhideWhenUsed/>
    <w:qFormat/>
    <w:rsid w:val="00D37C0F"/>
    <w:pPr>
      <w:spacing w:before="60" w:line="180" w:lineRule="exact"/>
    </w:pPr>
    <w:rPr>
      <w:rFonts w:ascii="Formular ExtraLight" w:hAnsi="Formular ExtraLight"/>
      <w:sz w:val="14"/>
      <w:szCs w:val="24"/>
    </w:rPr>
  </w:style>
  <w:style w:type="character" w:customStyle="1" w:styleId="70">
    <w:name w:val="Заголовок 7 Знак"/>
    <w:basedOn w:val="a6"/>
    <w:link w:val="7"/>
    <w:rsid w:val="00B52571"/>
    <w:rPr>
      <w:rFonts w:ascii="Formular" w:hAnsi="Formular" w:cs="Arial Unicode MS"/>
      <w:color w:val="000000"/>
      <w:sz w:val="18"/>
      <w:u w:color="000000"/>
    </w:rPr>
  </w:style>
  <w:style w:type="character" w:customStyle="1" w:styleId="af1">
    <w:name w:val="Текст сноски Знак"/>
    <w:basedOn w:val="a6"/>
    <w:link w:val="af0"/>
    <w:uiPriority w:val="99"/>
    <w:rsid w:val="00D37C0F"/>
    <w:rPr>
      <w:rFonts w:ascii="Formular ExtraLight" w:hAnsi="Formular ExtraLight" w:cs="Arial Unicode MS"/>
      <w:color w:val="000000"/>
      <w:sz w:val="14"/>
      <w:szCs w:val="24"/>
      <w:u w:color="000000"/>
    </w:rPr>
  </w:style>
  <w:style w:type="numbering" w:customStyle="1" w:styleId="a">
    <w:name w:val="Многоуровневый список"/>
    <w:basedOn w:val="a8"/>
    <w:uiPriority w:val="99"/>
    <w:rsid w:val="00D1567C"/>
    <w:pPr>
      <w:numPr>
        <w:numId w:val="7"/>
      </w:numPr>
    </w:pPr>
  </w:style>
  <w:style w:type="character" w:customStyle="1" w:styleId="80">
    <w:name w:val="Заголовок 8 Знак"/>
    <w:basedOn w:val="a6"/>
    <w:link w:val="8"/>
    <w:rsid w:val="00B52571"/>
    <w:rPr>
      <w:rFonts w:ascii="Formular" w:hAnsi="Formular" w:cs="Arial Unicode MS"/>
      <w:color w:val="000000"/>
      <w:sz w:val="18"/>
      <w:u w:color="000000"/>
    </w:rPr>
  </w:style>
  <w:style w:type="character" w:styleId="af2">
    <w:name w:val="footnote reference"/>
    <w:basedOn w:val="a6"/>
    <w:autoRedefine/>
    <w:uiPriority w:val="99"/>
    <w:unhideWhenUsed/>
    <w:qFormat/>
    <w:rsid w:val="00EB199B"/>
    <w:rPr>
      <w:rFonts w:ascii="Formular ExtraLight" w:hAnsi="Formular ExtraLight"/>
      <w:b w:val="0"/>
      <w:bCs w:val="0"/>
      <w:i w:val="0"/>
      <w:iCs w:val="0"/>
      <w:sz w:val="18"/>
      <w:vertAlign w:val="superscript"/>
      <w:lang w:val="en-GB"/>
    </w:rPr>
  </w:style>
  <w:style w:type="paragraph" w:styleId="af3">
    <w:name w:val="Body Text"/>
    <w:basedOn w:val="a5"/>
    <w:link w:val="af4"/>
    <w:unhideWhenUsed/>
    <w:rsid w:val="008628AE"/>
  </w:style>
  <w:style w:type="numbering" w:customStyle="1" w:styleId="a2">
    <w:name w:val="Многоуровневый список с буквами"/>
    <w:basedOn w:val="a8"/>
    <w:uiPriority w:val="99"/>
    <w:rsid w:val="00D1567C"/>
    <w:pPr>
      <w:numPr>
        <w:numId w:val="8"/>
      </w:numPr>
    </w:pPr>
  </w:style>
  <w:style w:type="character" w:styleId="af5">
    <w:name w:val="Intense Emphasis"/>
    <w:uiPriority w:val="21"/>
    <w:qFormat/>
    <w:rsid w:val="00EB199B"/>
    <w:rPr>
      <w:rFonts w:ascii="Formular" w:hAnsi="Formular"/>
      <w:b/>
      <w:bCs/>
      <w:i w:val="0"/>
      <w:iCs w:val="0"/>
      <w:noProof w:val="0"/>
      <w:spacing w:val="0"/>
      <w:w w:val="100"/>
      <w:position w:val="0"/>
      <w:sz w:val="18"/>
      <w:u w:val="none"/>
      <w:lang w:val="en-GB"/>
    </w:rPr>
  </w:style>
  <w:style w:type="character" w:customStyle="1" w:styleId="af4">
    <w:name w:val="Основной текст Знак"/>
    <w:basedOn w:val="a6"/>
    <w:link w:val="af3"/>
    <w:rsid w:val="008628AE"/>
    <w:rPr>
      <w:rFonts w:ascii="Formular" w:hAnsi="Formular" w:cs="Arial Unicode MS"/>
      <w:color w:val="000000"/>
      <w:sz w:val="18"/>
      <w:u w:color="000000"/>
    </w:rPr>
  </w:style>
  <w:style w:type="numbering" w:customStyle="1" w:styleId="a1">
    <w:name w:val="Многоуровневый список (с буквами)"/>
    <w:basedOn w:val="a8"/>
    <w:uiPriority w:val="99"/>
    <w:rsid w:val="00D1567C"/>
    <w:pPr>
      <w:numPr>
        <w:numId w:val="9"/>
      </w:numPr>
    </w:pPr>
  </w:style>
  <w:style w:type="paragraph" w:styleId="a4">
    <w:name w:val="List Bullet"/>
    <w:basedOn w:val="a5"/>
    <w:autoRedefine/>
    <w:uiPriority w:val="99"/>
    <w:unhideWhenUsed/>
    <w:qFormat/>
    <w:rsid w:val="00EB199B"/>
    <w:pPr>
      <w:numPr>
        <w:numId w:val="3"/>
      </w:numPr>
    </w:pPr>
  </w:style>
  <w:style w:type="character" w:styleId="af6">
    <w:name w:val="Hyperlink"/>
    <w:basedOn w:val="ad"/>
    <w:uiPriority w:val="99"/>
    <w:unhideWhenUsed/>
    <w:rsid w:val="007C0D2A"/>
    <w:rPr>
      <w:rFonts w:ascii="Formular" w:hAnsi="Formular" w:cs="Arial Unicode MS"/>
      <w:b w:val="0"/>
      <w:i w:val="0"/>
      <w:noProof w:val="0"/>
      <w:color w:val="auto"/>
      <w:sz w:val="18"/>
      <w:u w:val="single" w:color="000000" w:themeColor="text1"/>
      <w:lang w:val="ru-RU"/>
    </w:rPr>
  </w:style>
  <w:style w:type="table" w:customStyle="1" w:styleId="af7">
    <w:name w:val="Стиль таблицы с графиком работ"/>
    <w:basedOn w:val="a7"/>
    <w:uiPriority w:val="99"/>
    <w:rsid w:val="00D37C0F"/>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pPr>
    <w:rPr>
      <w:rFonts w:ascii="Formular" w:hAnsi="Formular"/>
      <w:sz w:val="18"/>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0" w:type="dxa"/>
      </w:tblCellMar>
    </w:tblPr>
    <w:tcPr>
      <w:shd w:val="clear" w:color="auto" w:fill="auto"/>
      <w:tcMar>
        <w:top w:w="113" w:type="dxa"/>
        <w:bottom w:w="113" w:type="dxa"/>
        <w:right w:w="113" w:type="dxa"/>
      </w:tcMar>
    </w:tcPr>
    <w:tblStylePr w:type="firstRow">
      <w:rPr>
        <w:rFonts w:ascii="Formular" w:hAnsi="Formular"/>
        <w:b/>
        <w:bCs/>
        <w:i w:val="0"/>
        <w:iCs w:val="0"/>
        <w:sz w:val="18"/>
        <w:u w:val="none"/>
      </w:rPr>
    </w:tblStylePr>
    <w:tblStylePr w:type="lastRow">
      <w:rPr>
        <w:rFonts w:ascii="Formular" w:hAnsi="Formular"/>
        <w:b/>
        <w:bCs/>
        <w:i w:val="0"/>
        <w:iCs w:val="0"/>
        <w:sz w:val="18"/>
      </w:rPr>
    </w:tblStylePr>
    <w:tblStylePr w:type="firstCol">
      <w:rPr>
        <w:rFonts w:ascii="Formular" w:hAnsi="Formular"/>
        <w:b/>
        <w:bCs/>
        <w:i w:val="0"/>
        <w:iCs w:val="0"/>
        <w:sz w:val="18"/>
      </w:rPr>
    </w:tblStylePr>
    <w:tblStylePr w:type="lastCol">
      <w:rPr>
        <w:rFonts w:ascii="Formular" w:hAnsi="Formular"/>
        <w:b w:val="0"/>
        <w:bCs w:val="0"/>
        <w:i w:val="0"/>
        <w:iCs w:val="0"/>
        <w:sz w:val="18"/>
      </w:rPr>
    </w:tblStylePr>
    <w:tblStylePr w:type="band1Vert">
      <w:rPr>
        <w:rFonts w:ascii="Formular" w:hAnsi="Formular"/>
        <w:b w:val="0"/>
        <w:bCs w:val="0"/>
        <w:i w:val="0"/>
        <w:iCs w:val="0"/>
        <w:sz w:val="18"/>
      </w:rPr>
    </w:tblStylePr>
    <w:tblStylePr w:type="band2Vert">
      <w:rPr>
        <w:rFonts w:ascii="Formular" w:hAnsi="Formular"/>
        <w:b w:val="0"/>
        <w:bCs w:val="0"/>
        <w:i w:val="0"/>
        <w:iCs w:val="0"/>
        <w:sz w:val="18"/>
      </w:rPr>
    </w:tblStylePr>
    <w:tblStylePr w:type="band1Horz">
      <w:rPr>
        <w:rFonts w:ascii="Formular" w:hAnsi="Formular"/>
        <w:b w:val="0"/>
        <w:bCs w:val="0"/>
        <w:i w:val="0"/>
        <w:iCs w:val="0"/>
        <w:sz w:val="18"/>
      </w:rPr>
    </w:tblStylePr>
    <w:tblStylePr w:type="band2Horz">
      <w:rPr>
        <w:rFonts w:ascii="Formular" w:hAnsi="Formular"/>
        <w:b w:val="0"/>
        <w:bCs w:val="0"/>
        <w:i w:val="0"/>
        <w:iCs w:val="0"/>
        <w:sz w:val="18"/>
      </w:rPr>
    </w:tblStylePr>
    <w:tblStylePr w:type="neCell">
      <w:rPr>
        <w:rFonts w:ascii="Formular" w:hAnsi="Formular"/>
        <w:b w:val="0"/>
        <w:bCs w:val="0"/>
        <w:i w:val="0"/>
        <w:iCs w:val="0"/>
        <w:sz w:val="18"/>
      </w:rPr>
    </w:tblStylePr>
    <w:tblStylePr w:type="nwCell">
      <w:rPr>
        <w:rFonts w:ascii="Formular" w:hAnsi="Formular"/>
        <w:b/>
        <w:bCs/>
        <w:i w:val="0"/>
        <w:iCs w:val="0"/>
        <w:sz w:val="18"/>
      </w:rPr>
      <w:tblPr/>
      <w:tcPr>
        <w:tcBorders>
          <w:tl2br w:val="single" w:sz="4" w:space="0" w:color="000000" w:themeColor="text1"/>
        </w:tcBorders>
        <w:shd w:val="clear" w:color="auto" w:fill="auto"/>
      </w:tcPr>
    </w:tblStylePr>
    <w:tblStylePr w:type="seCell">
      <w:rPr>
        <w:rFonts w:ascii="Formular" w:hAnsi="Formular"/>
        <w:b/>
        <w:bCs/>
        <w:i w:val="0"/>
        <w:iCs w:val="0"/>
        <w:sz w:val="18"/>
      </w:rPr>
    </w:tblStylePr>
    <w:tblStylePr w:type="swCell">
      <w:rPr>
        <w:rFonts w:ascii="Formular" w:hAnsi="Formular"/>
        <w:b/>
        <w:bCs/>
        <w:i w:val="0"/>
        <w:iCs w:val="0"/>
        <w:sz w:val="18"/>
      </w:rPr>
    </w:tblStylePr>
  </w:style>
  <w:style w:type="character" w:styleId="af8">
    <w:name w:val="FollowedHyperlink"/>
    <w:uiPriority w:val="99"/>
    <w:semiHidden/>
    <w:unhideWhenUsed/>
    <w:rsid w:val="007C0D2A"/>
    <w:rPr>
      <w:rFonts w:ascii="Formular" w:hAnsi="Formular"/>
      <w:b w:val="0"/>
      <w:bCs w:val="0"/>
      <w:i w:val="0"/>
      <w:iCs w:val="0"/>
      <w:color w:val="000000" w:themeColor="text1"/>
      <w:sz w:val="18"/>
      <w:u w:val="single"/>
    </w:rPr>
  </w:style>
  <w:style w:type="character" w:customStyle="1" w:styleId="SmartHyperlink1">
    <w:name w:val="Smart Hyperlink1"/>
    <w:basedOn w:val="af6"/>
    <w:uiPriority w:val="99"/>
    <w:unhideWhenUsed/>
    <w:rsid w:val="007C0D2A"/>
    <w:rPr>
      <w:rFonts w:ascii="Formular" w:hAnsi="Formular" w:cs="Arial Unicode MS"/>
      <w:b w:val="0"/>
      <w:i w:val="0"/>
      <w:noProof w:val="0"/>
      <w:color w:val="auto"/>
      <w:sz w:val="18"/>
      <w:u w:val="single" w:color="000000" w:themeColor="text1"/>
      <w:lang w:val="ru-RU"/>
    </w:rPr>
  </w:style>
  <w:style w:type="table" w:customStyle="1" w:styleId="TableGridLight1">
    <w:name w:val="Table Grid Light1"/>
    <w:basedOn w:val="a7"/>
    <w:uiPriority w:val="40"/>
    <w:rsid w:val="003140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7"/>
    <w:uiPriority w:val="41"/>
    <w:rsid w:val="003140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9">
    <w:name w:val="Table Grid"/>
    <w:basedOn w:val="a7"/>
    <w:uiPriority w:val="39"/>
    <w:rsid w:val="0014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a">
    <w:name w:val="Простой стиль таблицы ЦЕНТРа"/>
    <w:basedOn w:val="a7"/>
    <w:uiPriority w:val="99"/>
    <w:rsid w:val="00EA3B68"/>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pPr>
    <w:rPr>
      <w:rFonts w:ascii="Formular" w:hAnsi="Formular"/>
      <w:sz w:val="18"/>
    </w:rPr>
    <w:tblPr>
      <w:tblStyleRowBandSize w:val="1"/>
      <w:tblStyleColBandSize w:val="1"/>
      <w:tblBorders>
        <w:bottom w:val="single" w:sz="4" w:space="0" w:color="auto"/>
        <w:insideH w:val="single" w:sz="4" w:space="0" w:color="auto"/>
      </w:tblBorders>
      <w:tblCellMar>
        <w:left w:w="0" w:type="dxa"/>
        <w:right w:w="0" w:type="dxa"/>
      </w:tblCellMar>
    </w:tblPr>
    <w:tcPr>
      <w:shd w:val="clear" w:color="auto" w:fill="auto"/>
      <w:tcMar>
        <w:top w:w="113" w:type="dxa"/>
        <w:bottom w:w="113" w:type="dxa"/>
        <w:right w:w="113" w:type="dxa"/>
      </w:tcMar>
    </w:tcPr>
    <w:tblStylePr w:type="firstRow">
      <w:rPr>
        <w:rFonts w:ascii="Formular" w:hAnsi="Formular"/>
        <w:b/>
        <w:bCs/>
        <w:i w:val="0"/>
        <w:iCs w:val="0"/>
        <w:sz w:val="18"/>
        <w:u w:val="none"/>
      </w:rPr>
      <w:tblPr/>
      <w:tcPr>
        <w:tcBorders>
          <w:top w:val="nil"/>
          <w:left w:val="nil"/>
          <w:bottom w:val="single" w:sz="4" w:space="0" w:color="auto"/>
          <w:right w:val="nil"/>
          <w:insideH w:val="nil"/>
          <w:insideV w:val="nil"/>
          <w:tl2br w:val="nil"/>
          <w:tr2bl w:val="nil"/>
        </w:tcBorders>
        <w:shd w:val="clear" w:color="auto" w:fill="auto"/>
      </w:tcPr>
    </w:tblStylePr>
    <w:tblStylePr w:type="lastRow">
      <w:rPr>
        <w:rFonts w:ascii="Formular" w:hAnsi="Formular"/>
        <w:b/>
        <w:bCs/>
        <w:i w:val="0"/>
        <w:iCs w:val="0"/>
        <w:sz w:val="18"/>
      </w:rPr>
      <w:tblPr/>
      <w:tcPr>
        <w:tcBorders>
          <w:top w:val="nil"/>
          <w:left w:val="nil"/>
          <w:bottom w:val="single" w:sz="4" w:space="0" w:color="auto"/>
          <w:right w:val="nil"/>
          <w:insideH w:val="nil"/>
          <w:insideV w:val="nil"/>
          <w:tl2br w:val="nil"/>
          <w:tr2bl w:val="nil"/>
        </w:tcBorders>
        <w:shd w:val="clear" w:color="auto" w:fill="auto"/>
      </w:tcPr>
    </w:tblStylePr>
    <w:tblStylePr w:type="firstCol">
      <w:rPr>
        <w:rFonts w:ascii="Formular" w:hAnsi="Formular"/>
        <w:b/>
        <w:bCs/>
        <w:i w:val="0"/>
        <w:iCs w:val="0"/>
        <w:sz w:val="18"/>
      </w:rPr>
    </w:tblStylePr>
    <w:tblStylePr w:type="lastCol">
      <w:rPr>
        <w:rFonts w:ascii="Formular" w:hAnsi="Formular"/>
        <w:b w:val="0"/>
        <w:bCs w:val="0"/>
        <w:i w:val="0"/>
        <w:iCs w:val="0"/>
        <w:sz w:val="18"/>
      </w:rPr>
    </w:tblStylePr>
    <w:tblStylePr w:type="band1Vert">
      <w:rPr>
        <w:rFonts w:ascii="Formular" w:hAnsi="Formular"/>
        <w:b w:val="0"/>
        <w:bCs w:val="0"/>
        <w:i w:val="0"/>
        <w:iCs w:val="0"/>
        <w:sz w:val="18"/>
      </w:rPr>
    </w:tblStylePr>
    <w:tblStylePr w:type="band2Vert">
      <w:rPr>
        <w:rFonts w:ascii="Formular" w:hAnsi="Formular"/>
        <w:b w:val="0"/>
        <w:bCs w:val="0"/>
        <w:i w:val="0"/>
        <w:iCs w:val="0"/>
        <w:sz w:val="18"/>
      </w:rPr>
    </w:tblStylePr>
    <w:tblStylePr w:type="band1Horz">
      <w:rPr>
        <w:rFonts w:ascii="Formular" w:hAnsi="Formular"/>
        <w:b w:val="0"/>
        <w:bCs w:val="0"/>
        <w:i w:val="0"/>
        <w:iCs w:val="0"/>
        <w:sz w:val="18"/>
      </w:rPr>
      <w:tblPr/>
      <w:tcPr>
        <w:tcBorders>
          <w:top w:val="nil"/>
          <w:left w:val="nil"/>
          <w:bottom w:val="single" w:sz="4" w:space="0" w:color="auto"/>
          <w:right w:val="nil"/>
          <w:insideH w:val="nil"/>
          <w:insideV w:val="nil"/>
          <w:tl2br w:val="nil"/>
          <w:tr2bl w:val="nil"/>
        </w:tcBorders>
        <w:shd w:val="clear" w:color="auto" w:fill="auto"/>
      </w:tcPr>
    </w:tblStylePr>
    <w:tblStylePr w:type="band2Horz">
      <w:rPr>
        <w:rFonts w:ascii="Formular" w:hAnsi="Formular"/>
        <w:b w:val="0"/>
        <w:bCs w:val="0"/>
        <w:i w:val="0"/>
        <w:iCs w:val="0"/>
        <w:sz w:val="18"/>
      </w:rPr>
      <w:tblPr/>
      <w:tcPr>
        <w:tcBorders>
          <w:top w:val="nil"/>
          <w:left w:val="nil"/>
          <w:bottom w:val="single" w:sz="4" w:space="0" w:color="auto"/>
          <w:right w:val="nil"/>
          <w:insideH w:val="nil"/>
          <w:insideV w:val="nil"/>
          <w:tl2br w:val="nil"/>
          <w:tr2bl w:val="nil"/>
        </w:tcBorders>
        <w:shd w:val="clear" w:color="auto" w:fill="auto"/>
      </w:tcPr>
    </w:tblStylePr>
    <w:tblStylePr w:type="neCell">
      <w:rPr>
        <w:rFonts w:ascii="Formular" w:hAnsi="Formular"/>
        <w:b w:val="0"/>
        <w:bCs w:val="0"/>
        <w:i w:val="0"/>
        <w:iCs w:val="0"/>
        <w:sz w:val="18"/>
      </w:rPr>
    </w:tblStylePr>
    <w:tblStylePr w:type="nwCell">
      <w:rPr>
        <w:rFonts w:ascii="Formular" w:hAnsi="Formular"/>
        <w:b/>
        <w:bCs/>
        <w:i w:val="0"/>
        <w:iCs w:val="0"/>
        <w:sz w:val="18"/>
      </w:rPr>
    </w:tblStylePr>
    <w:tblStylePr w:type="seCell">
      <w:rPr>
        <w:rFonts w:ascii="Formular" w:hAnsi="Formular"/>
        <w:b/>
        <w:bCs/>
        <w:i w:val="0"/>
        <w:iCs w:val="0"/>
        <w:sz w:val="18"/>
      </w:rPr>
    </w:tblStylePr>
    <w:tblStylePr w:type="swCell">
      <w:rPr>
        <w:rFonts w:ascii="Formular" w:hAnsi="Formular"/>
        <w:b/>
        <w:bCs/>
        <w:i w:val="0"/>
        <w:iCs w:val="0"/>
        <w:sz w:val="18"/>
      </w:rPr>
    </w:tblStylePr>
  </w:style>
  <w:style w:type="table" w:styleId="afb">
    <w:name w:val="Table Professional"/>
    <w:basedOn w:val="a7"/>
    <w:uiPriority w:val="99"/>
    <w:semiHidden/>
    <w:unhideWhenUsed/>
    <w:rsid w:val="00314052"/>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afc">
    <w:name w:val="Сложная таблица ЦЕНТРа"/>
    <w:basedOn w:val="a7"/>
    <w:uiPriority w:val="99"/>
    <w:rsid w:val="000F7EF4"/>
    <w:pPr>
      <w:pBdr>
        <w:top w:val="none" w:sz="0" w:space="0" w:color="auto"/>
        <w:left w:val="none" w:sz="0" w:space="0" w:color="auto"/>
        <w:bottom w:val="none" w:sz="0" w:space="0" w:color="auto"/>
        <w:right w:val="none" w:sz="0" w:space="0" w:color="auto"/>
        <w:between w:val="none" w:sz="0" w:space="0" w:color="auto"/>
        <w:bar w:val="none" w:sz="0" w:color="auto"/>
      </w:pBdr>
    </w:pPr>
    <w:rPr>
      <w:rFonts w:ascii="Formular" w:hAnsi="Formula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68" w:type="dxa"/>
        <w:bottom w:w="68" w:type="dxa"/>
        <w:right w:w="68" w:type="dxa"/>
      </w:tblCellMar>
    </w:tblPr>
    <w:tcPr>
      <w:shd w:val="clear" w:color="auto" w:fill="auto"/>
    </w:tcPr>
    <w:tblStylePr w:type="firstRow">
      <w:rPr>
        <w:rFonts w:ascii="Formular" w:hAnsi="Formular"/>
        <w:b/>
        <w:bCs/>
        <w:i w:val="0"/>
        <w:iCs w:val="0"/>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rPr>
        <w:rFonts w:ascii="Formular" w:hAnsi="Formular"/>
        <w:b/>
        <w:bCs/>
        <w:i w:val="0"/>
        <w:iCs w:val="0"/>
        <w:sz w:val="16"/>
      </w:rPr>
    </w:tblStylePr>
    <w:tblStylePr w:type="firstCol">
      <w:rPr>
        <w:rFonts w:ascii="Formular" w:hAnsi="Formular"/>
        <w:b/>
        <w:bCs/>
        <w:i w:val="0"/>
        <w:iCs w:val="0"/>
        <w:sz w:val="16"/>
      </w:rPr>
    </w:tblStylePr>
    <w:tblStylePr w:type="neCell">
      <w:rPr>
        <w:rFonts w:ascii="Formular" w:hAnsi="Formular"/>
        <w:b/>
        <w:bCs/>
        <w:i w:val="0"/>
        <w:iCs w:val="0"/>
        <w:sz w:val="16"/>
      </w:rPr>
      <w:tblPr>
        <w:tblCellMar>
          <w:top w:w="510" w:type="dxa"/>
          <w:left w:w="510" w:type="dxa"/>
          <w:bottom w:w="510" w:type="dxa"/>
          <w:right w:w="510" w:type="dxa"/>
        </w:tblCellMar>
      </w:tblPr>
      <w:tcPr>
        <w:tcBorders>
          <w:top w:val="single" w:sz="8" w:space="0" w:color="auto"/>
          <w:left w:val="single" w:sz="8" w:space="0" w:color="auto"/>
          <w:bottom w:val="single" w:sz="8" w:space="0" w:color="auto"/>
          <w:right w:val="single" w:sz="8" w:space="0" w:color="auto"/>
          <w:insideH w:val="nil"/>
          <w:insideV w:val="nil"/>
          <w:tl2br w:val="nil"/>
          <w:tr2bl w:val="nil"/>
        </w:tcBorders>
      </w:tcPr>
    </w:tblStylePr>
    <w:tblStylePr w:type="nwCell">
      <w:rPr>
        <w:rFonts w:ascii="Formular" w:hAnsi="Formular"/>
        <w:b/>
        <w:bCs/>
        <w:i w:val="0"/>
        <w:iCs w:val="0"/>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rPr>
        <w:rFonts w:ascii="Formular" w:hAnsi="Formular"/>
        <w:b/>
        <w:bCs/>
        <w:i w:val="0"/>
        <w:iCs w:val="0"/>
        <w:sz w:val="16"/>
      </w:rPr>
    </w:tblStylePr>
    <w:tblStylePr w:type="swCell">
      <w:rPr>
        <w:rFonts w:ascii="Formular" w:hAnsi="Formular"/>
        <w:b/>
        <w:bCs/>
        <w:i w:val="0"/>
        <w:iCs w:val="0"/>
        <w:sz w:val="16"/>
      </w:rPr>
    </w:tblStylePr>
  </w:style>
  <w:style w:type="paragraph" w:customStyle="1" w:styleId="afd">
    <w:name w:val="Обычный текст сложной таблицы"/>
    <w:basedOn w:val="a5"/>
    <w:autoRedefine/>
    <w:qFormat/>
    <w:rsid w:val="00EB199B"/>
    <w:pPr>
      <w:pBdr>
        <w:top w:val="none" w:sz="0" w:space="0" w:color="auto"/>
        <w:left w:val="none" w:sz="0" w:space="0" w:color="auto"/>
        <w:bottom w:val="none" w:sz="0" w:space="0" w:color="auto"/>
        <w:right w:val="none" w:sz="0" w:space="0" w:color="auto"/>
        <w:between w:val="none" w:sz="0" w:space="0" w:color="auto"/>
        <w:bar w:val="none" w:sz="0" w:color="auto"/>
      </w:pBdr>
      <w:spacing w:line="180" w:lineRule="exact"/>
    </w:pPr>
    <w:rPr>
      <w:sz w:val="16"/>
    </w:rPr>
  </w:style>
  <w:style w:type="character" w:customStyle="1" w:styleId="11">
    <w:name w:val="Заголовок 1 Знак"/>
    <w:basedOn w:val="a6"/>
    <w:link w:val="10"/>
    <w:rsid w:val="00EB199B"/>
    <w:rPr>
      <w:rFonts w:ascii="Formular Black" w:eastAsia="Franklin Gothic Medium" w:hAnsi="Formular Black" w:cs="Franklin Gothic Medium"/>
      <w:b/>
      <w:bCs/>
      <w:caps/>
      <w:color w:val="000000" w:themeColor="text1"/>
      <w:spacing w:val="1"/>
      <w:sz w:val="36"/>
      <w:szCs w:val="36"/>
      <w:u w:color="D13911"/>
      <w:lang w:val="en-GB"/>
    </w:rPr>
  </w:style>
  <w:style w:type="character" w:customStyle="1" w:styleId="23">
    <w:name w:val="Заголовок 2 Знак"/>
    <w:basedOn w:val="a6"/>
    <w:link w:val="22"/>
    <w:rsid w:val="00EB199B"/>
    <w:rPr>
      <w:rFonts w:ascii="Formular" w:hAnsi="Formular" w:cs="Arial Unicode MS"/>
      <w:b/>
      <w:bCs/>
      <w:color w:val="000000"/>
      <w:sz w:val="30"/>
      <w:szCs w:val="28"/>
      <w:u w:color="000000"/>
      <w:lang w:val="en-GB"/>
    </w:rPr>
  </w:style>
  <w:style w:type="character" w:customStyle="1" w:styleId="31">
    <w:name w:val="Заголовок 3 Знак"/>
    <w:basedOn w:val="a6"/>
    <w:link w:val="30"/>
    <w:rsid w:val="00EB199B"/>
    <w:rPr>
      <w:rFonts w:ascii="Formular" w:hAnsi="Formular" w:cs="Arial Unicode MS"/>
      <w:b/>
      <w:bCs/>
      <w:color w:val="000000"/>
      <w:sz w:val="24"/>
      <w:szCs w:val="28"/>
      <w:u w:color="000000"/>
      <w:lang w:val="en-GB"/>
    </w:rPr>
  </w:style>
  <w:style w:type="table" w:customStyle="1" w:styleId="TableNormal1">
    <w:name w:val="Table Normal1"/>
    <w:rsid w:val="00863BDB"/>
    <w:tblPr>
      <w:tblInd w:w="0" w:type="dxa"/>
      <w:tblCellMar>
        <w:top w:w="0" w:type="dxa"/>
        <w:left w:w="0" w:type="dxa"/>
        <w:bottom w:w="0" w:type="dxa"/>
        <w:right w:w="0" w:type="dxa"/>
      </w:tblCellMar>
    </w:tblPr>
  </w:style>
  <w:style w:type="paragraph" w:customStyle="1" w:styleId="afe">
    <w:name w:val="подпись под цитатой"/>
    <w:basedOn w:val="a5"/>
    <w:autoRedefine/>
    <w:qFormat/>
    <w:rsid w:val="00EB199B"/>
    <w:pPr>
      <w:spacing w:after="240"/>
    </w:pPr>
    <w:rPr>
      <w:rFonts w:ascii="Formular ExtraLight" w:hAnsi="Formular ExtraLight"/>
      <w:i/>
      <w:iCs/>
      <w:u w:color="222222"/>
    </w:rPr>
  </w:style>
  <w:style w:type="character" w:styleId="aff">
    <w:name w:val="endnote reference"/>
    <w:basedOn w:val="af2"/>
    <w:uiPriority w:val="99"/>
    <w:unhideWhenUsed/>
    <w:rsid w:val="00D94FE8"/>
    <w:rPr>
      <w:rFonts w:ascii="Formular ExtraLight" w:hAnsi="Formular ExtraLight"/>
      <w:b w:val="0"/>
      <w:bCs w:val="0"/>
      <w:i w:val="0"/>
      <w:iCs w:val="0"/>
      <w:sz w:val="18"/>
      <w:vertAlign w:val="superscript"/>
      <w:lang w:val="en-GB"/>
    </w:rPr>
  </w:style>
  <w:style w:type="paragraph" w:styleId="aff0">
    <w:name w:val="endnote text"/>
    <w:basedOn w:val="a5"/>
    <w:link w:val="aff1"/>
    <w:uiPriority w:val="99"/>
    <w:unhideWhenUsed/>
    <w:rsid w:val="000C25D9"/>
    <w:pPr>
      <w:spacing w:line="240" w:lineRule="auto"/>
    </w:pPr>
    <w:rPr>
      <w:sz w:val="24"/>
      <w:szCs w:val="24"/>
    </w:rPr>
  </w:style>
  <w:style w:type="character" w:customStyle="1" w:styleId="aff1">
    <w:name w:val="Текст концевой сноски Знак"/>
    <w:basedOn w:val="a6"/>
    <w:link w:val="aff0"/>
    <w:uiPriority w:val="99"/>
    <w:rsid w:val="000C25D9"/>
    <w:rPr>
      <w:rFonts w:ascii="Formular" w:hAnsi="Formular" w:cs="Arial Unicode MS"/>
      <w:color w:val="000000"/>
      <w:sz w:val="24"/>
      <w:szCs w:val="24"/>
      <w:u w:color="000000"/>
    </w:rPr>
  </w:style>
  <w:style w:type="paragraph" w:styleId="aff2">
    <w:name w:val="Balloon Text"/>
    <w:basedOn w:val="a5"/>
    <w:link w:val="aff3"/>
    <w:uiPriority w:val="99"/>
    <w:semiHidden/>
    <w:unhideWhenUsed/>
    <w:rsid w:val="00410BB4"/>
    <w:rPr>
      <w:rFonts w:ascii="Lucida Grande CY" w:hAnsi="Lucida Grande CY"/>
      <w:szCs w:val="18"/>
    </w:rPr>
  </w:style>
  <w:style w:type="character" w:customStyle="1" w:styleId="aff3">
    <w:name w:val="Текст выноски Знак"/>
    <w:basedOn w:val="a6"/>
    <w:link w:val="aff2"/>
    <w:uiPriority w:val="99"/>
    <w:semiHidden/>
    <w:rsid w:val="00410BB4"/>
    <w:rPr>
      <w:rFonts w:ascii="Lucida Grande CY" w:hAnsi="Lucida Grande CY"/>
      <w:sz w:val="18"/>
      <w:szCs w:val="18"/>
      <w:lang w:val="en-US" w:eastAsia="en-US"/>
    </w:rPr>
  </w:style>
  <w:style w:type="paragraph" w:customStyle="1" w:styleId="m-3992190858618387169gmail-m2814139024273871828m-521237323021573545gmail-p1">
    <w:name w:val="m_-3992190858618387169gmail-m_2814139024273871828m_-521237323021573545gmail-p1"/>
    <w:basedOn w:val="a5"/>
    <w:rsid w:val="00580E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w:hAnsi="Times" w:cs="Times New Roman"/>
      <w:color w:val="auto"/>
      <w:sz w:val="20"/>
      <w:bdr w:val="none" w:sz="0" w:space="0" w:color="auto"/>
      <w:shd w:val="clear" w:color="auto" w:fill="auto"/>
      <w:lang w:eastAsia="en-US"/>
    </w:rPr>
  </w:style>
  <w:style w:type="character" w:customStyle="1" w:styleId="m-3992190858618387169gmail-m2814139024273871828m-521237323021573545gmail-s1">
    <w:name w:val="m_-3992190858618387169gmail-m_2814139024273871828m_-521237323021573545gmail-s1"/>
    <w:basedOn w:val="a6"/>
    <w:rsid w:val="00580E44"/>
  </w:style>
  <w:style w:type="paragraph" w:customStyle="1" w:styleId="m-3992190858618387169gmail-m2814139024273871828m-521237323021573545gmail-p2">
    <w:name w:val="m_-3992190858618387169gmail-m_2814139024273871828m_-521237323021573545gmail-p2"/>
    <w:basedOn w:val="a5"/>
    <w:rsid w:val="00580E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w:hAnsi="Times" w:cs="Times New Roman"/>
      <w:color w:val="auto"/>
      <w:sz w:val="20"/>
      <w:bdr w:val="none" w:sz="0" w:space="0" w:color="auto"/>
      <w:shd w:val="clear" w:color="auto" w:fill="auto"/>
      <w:lang w:eastAsia="en-US"/>
    </w:rPr>
  </w:style>
  <w:style w:type="character" w:customStyle="1" w:styleId="m-3992190858618387169gmail-m2814139024273871828m-521237323021573545gmail-apple-converted-space">
    <w:name w:val="m_-3992190858618387169gmail-m_2814139024273871828m_-521237323021573545gmail-apple-converted-space"/>
    <w:basedOn w:val="a6"/>
    <w:rsid w:val="00580E44"/>
  </w:style>
  <w:style w:type="paragraph" w:customStyle="1" w:styleId="m-3992190858618387169gmail-m2814139024273871828m-521237323021573545gmail-p3">
    <w:name w:val="m_-3992190858618387169gmail-m_2814139024273871828m_-521237323021573545gmail-p3"/>
    <w:basedOn w:val="a5"/>
    <w:rsid w:val="00580E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w:hAnsi="Times" w:cs="Times New Roman"/>
      <w:color w:val="auto"/>
      <w:sz w:val="20"/>
      <w:bdr w:val="none" w:sz="0" w:space="0" w:color="auto"/>
      <w:shd w:val="clear" w:color="auto" w:fil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5196">
      <w:bodyDiv w:val="1"/>
      <w:marLeft w:val="0"/>
      <w:marRight w:val="0"/>
      <w:marTop w:val="0"/>
      <w:marBottom w:val="0"/>
      <w:divBdr>
        <w:top w:val="none" w:sz="0" w:space="0" w:color="auto"/>
        <w:left w:val="none" w:sz="0" w:space="0" w:color="auto"/>
        <w:bottom w:val="none" w:sz="0" w:space="0" w:color="auto"/>
        <w:right w:val="none" w:sz="0" w:space="0" w:color="auto"/>
      </w:divBdr>
    </w:div>
    <w:div w:id="395670109">
      <w:bodyDiv w:val="1"/>
      <w:marLeft w:val="0"/>
      <w:marRight w:val="0"/>
      <w:marTop w:val="0"/>
      <w:marBottom w:val="0"/>
      <w:divBdr>
        <w:top w:val="none" w:sz="0" w:space="0" w:color="auto"/>
        <w:left w:val="none" w:sz="0" w:space="0" w:color="auto"/>
        <w:bottom w:val="none" w:sz="0" w:space="0" w:color="auto"/>
        <w:right w:val="none" w:sz="0" w:space="0" w:color="auto"/>
      </w:divBdr>
      <w:divsChild>
        <w:div w:id="418252647">
          <w:marLeft w:val="0"/>
          <w:marRight w:val="0"/>
          <w:marTop w:val="0"/>
          <w:marBottom w:val="0"/>
          <w:divBdr>
            <w:top w:val="none" w:sz="0" w:space="0" w:color="auto"/>
            <w:left w:val="none" w:sz="0" w:space="0" w:color="auto"/>
            <w:bottom w:val="none" w:sz="0" w:space="0" w:color="auto"/>
            <w:right w:val="none" w:sz="0" w:space="0" w:color="auto"/>
          </w:divBdr>
          <w:divsChild>
            <w:div w:id="305282303">
              <w:marLeft w:val="0"/>
              <w:marRight w:val="0"/>
              <w:marTop w:val="0"/>
              <w:marBottom w:val="0"/>
              <w:divBdr>
                <w:top w:val="none" w:sz="0" w:space="0" w:color="auto"/>
                <w:left w:val="none" w:sz="0" w:space="0" w:color="auto"/>
                <w:bottom w:val="none" w:sz="0" w:space="0" w:color="auto"/>
                <w:right w:val="none" w:sz="0" w:space="0" w:color="auto"/>
              </w:divBdr>
              <w:divsChild>
                <w:div w:id="4320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a.baganova\Downloads\center-shablon-smi-en%20(1).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Franklin Gothic Medium"/>
        <a:ea typeface="Franklin Gothic Medium"/>
        <a:cs typeface="Franklin Gothic Medium"/>
      </a:majorFont>
      <a:minorFont>
        <a:latin typeface="Institut"/>
        <a:ea typeface="Institut"/>
        <a:cs typeface="Institut"/>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457200" rtl="0" fontAlgn="auto" latinLnBrk="0" hangingPunct="0">
          <a:lnSpc>
            <a:spcPct val="15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Formular"/>
            <a:ea typeface="Formular"/>
            <a:cs typeface="Formular"/>
            <a:sym typeface="Form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5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Formular"/>
            <a:ea typeface="Formular"/>
            <a:cs typeface="Formular"/>
            <a:sym typeface="Form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3B76F9-4B79-44C2-AD0B-D88EACB3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center-shablon-smi-en (1)</Template>
  <TotalTime>4</TotalTime>
  <Pages>3</Pages>
  <Words>1188</Words>
  <Characters>6776</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Baganova</dc:creator>
  <cp:lastModifiedBy>Alina Baganova</cp:lastModifiedBy>
  <cp:revision>1</cp:revision>
  <cp:lastPrinted>2020-01-09T08:37:00Z</cp:lastPrinted>
  <dcterms:created xsi:type="dcterms:W3CDTF">2021-03-25T15:00:00Z</dcterms:created>
  <dcterms:modified xsi:type="dcterms:W3CDTF">2021-03-25T15:05:00Z</dcterms:modified>
</cp:coreProperties>
</file>